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5F483F6A"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t>
      </w:r>
      <w:r w:rsidR="00770A76">
        <w:rPr>
          <w:rFonts w:ascii="Arial" w:hAnsi="Arial" w:cs="Arial"/>
          <w:b/>
          <w:bCs/>
          <w:sz w:val="28"/>
        </w:rPr>
        <w:t xml:space="preserve">meeting </w:t>
      </w:r>
      <w:r>
        <w:rPr>
          <w:rFonts w:ascii="Arial" w:hAnsi="Arial" w:cs="Arial"/>
          <w:b/>
          <w:bCs/>
          <w:sz w:val="28"/>
        </w:rPr>
        <w:t>#</w:t>
      </w:r>
      <w:r w:rsidR="00770A76">
        <w:rPr>
          <w:rFonts w:ascii="Arial" w:hAnsi="Arial" w:cs="Arial"/>
          <w:b/>
          <w:bCs/>
          <w:sz w:val="28"/>
        </w:rPr>
        <w:t>96</w:t>
      </w:r>
      <w:r>
        <w:rPr>
          <w:rFonts w:ascii="Arial" w:hAnsi="Arial" w:cs="Arial"/>
          <w:b/>
          <w:bCs/>
          <w:sz w:val="28"/>
        </w:rPr>
        <w:tab/>
      </w:r>
      <w:r w:rsidR="00F621A1">
        <w:rPr>
          <w:rFonts w:ascii="Arial" w:hAnsi="Arial" w:cs="Arial"/>
          <w:b/>
          <w:bCs/>
          <w:sz w:val="28"/>
        </w:rPr>
        <w:t xml:space="preserve">     </w:t>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5D5768">
        <w:rPr>
          <w:rFonts w:ascii="Arial" w:hAnsi="Arial" w:cs="Arial"/>
          <w:b/>
          <w:bCs/>
          <w:sz w:val="28"/>
        </w:rPr>
        <w:t xml:space="preserve">   </w:t>
      </w:r>
      <w:r w:rsidR="00770A76">
        <w:rPr>
          <w:rFonts w:ascii="Arial" w:hAnsi="Arial" w:cs="Arial"/>
          <w:b/>
          <w:bCs/>
          <w:sz w:val="28"/>
        </w:rPr>
        <w:tab/>
        <w:t xml:space="preserve">      </w:t>
      </w:r>
      <w:r w:rsidR="0088247B" w:rsidRPr="005D5768">
        <w:rPr>
          <w:rFonts w:ascii="Arial" w:hAnsi="Arial" w:cs="Arial"/>
          <w:b/>
          <w:bCs/>
          <w:sz w:val="28"/>
        </w:rPr>
        <w:t>R</w:t>
      </w:r>
      <w:r w:rsidR="00B135E2">
        <w:rPr>
          <w:rFonts w:ascii="Arial" w:hAnsi="Arial" w:cs="Arial" w:hint="eastAsia"/>
          <w:b/>
          <w:bCs/>
          <w:sz w:val="28"/>
          <w:lang w:eastAsia="zh-CN"/>
        </w:rPr>
        <w:t>P</w:t>
      </w:r>
      <w:r w:rsidR="0088247B" w:rsidRPr="005D5768">
        <w:rPr>
          <w:rFonts w:ascii="Arial" w:hAnsi="Arial" w:cs="Arial"/>
          <w:b/>
          <w:bCs/>
          <w:sz w:val="28"/>
        </w:rPr>
        <w:t>-22</w:t>
      </w:r>
      <w:r w:rsidR="00B135E2">
        <w:rPr>
          <w:rFonts w:ascii="Arial" w:hAnsi="Arial" w:cs="Arial"/>
          <w:b/>
          <w:bCs/>
          <w:sz w:val="28"/>
        </w:rPr>
        <w:t>1585</w:t>
      </w:r>
    </w:p>
    <w:p w14:paraId="4EDA5C8C" w14:textId="28BB23EA" w:rsidR="002B4084" w:rsidRDefault="002B4084" w:rsidP="002B4084">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e-Meeting</w:t>
      </w:r>
      <w:r w:rsidRPr="00424014">
        <w:rPr>
          <w:rFonts w:ascii="Arial" w:eastAsia="MS Mincho" w:hAnsi="Arial" w:cs="Arial"/>
          <w:b/>
          <w:bCs/>
          <w:sz w:val="28"/>
          <w:lang w:eastAsia="ja-JP"/>
        </w:rPr>
        <w:t xml:space="preserve">, </w:t>
      </w:r>
      <w:r w:rsidR="00770A76">
        <w:rPr>
          <w:rFonts w:ascii="Arial" w:hAnsi="Arial" w:cs="Arial"/>
          <w:b/>
          <w:bCs/>
          <w:sz w:val="28"/>
          <w:szCs w:val="28"/>
          <w:lang w:eastAsia="zh-CN"/>
        </w:rPr>
        <w:t>June</w:t>
      </w:r>
      <w:r w:rsidRPr="00424014">
        <w:rPr>
          <w:rFonts w:ascii="Arial" w:hAnsi="Arial" w:cs="Arial"/>
          <w:b/>
          <w:bCs/>
          <w:sz w:val="28"/>
          <w:szCs w:val="28"/>
          <w:lang w:eastAsia="ja-JP"/>
        </w:rPr>
        <w:t xml:space="preserve"> </w:t>
      </w:r>
      <w:r w:rsidR="00770A76">
        <w:rPr>
          <w:rFonts w:ascii="Arial" w:hAnsi="Arial" w:cs="Arial"/>
          <w:b/>
          <w:bCs/>
          <w:sz w:val="28"/>
          <w:szCs w:val="28"/>
          <w:lang w:eastAsia="ja-JP"/>
        </w:rPr>
        <w:t>6</w:t>
      </w:r>
      <w:proofErr w:type="gramStart"/>
      <w:r w:rsidR="00424014" w:rsidRPr="00424014">
        <w:rPr>
          <w:rFonts w:ascii="Arial" w:hAnsi="Arial" w:cs="Arial"/>
          <w:b/>
          <w:bCs/>
          <w:sz w:val="28"/>
          <w:szCs w:val="28"/>
          <w:vertAlign w:val="superscript"/>
          <w:lang w:eastAsia="ja-JP"/>
        </w:rPr>
        <w:t>th</w:t>
      </w:r>
      <w:r w:rsidR="00424014" w:rsidRPr="00424014">
        <w:rPr>
          <w:rFonts w:ascii="Arial" w:hAnsi="Arial" w:cs="Arial"/>
          <w:b/>
          <w:bCs/>
          <w:sz w:val="28"/>
          <w:szCs w:val="28"/>
          <w:lang w:eastAsia="ja-JP"/>
        </w:rPr>
        <w:t xml:space="preserve"> </w:t>
      </w:r>
      <w:r w:rsidRPr="00424014">
        <w:rPr>
          <w:rFonts w:ascii="Arial" w:hAnsi="Arial" w:cs="Arial"/>
          <w:b/>
          <w:bCs/>
          <w:sz w:val="28"/>
          <w:szCs w:val="28"/>
          <w:lang w:eastAsia="ja-JP"/>
        </w:rPr>
        <w:t xml:space="preserve"> –</w:t>
      </w:r>
      <w:proofErr w:type="gramEnd"/>
      <w:r w:rsidRPr="00424014">
        <w:rPr>
          <w:rFonts w:ascii="Arial" w:hAnsi="Arial" w:cs="Arial"/>
          <w:b/>
          <w:bCs/>
          <w:sz w:val="28"/>
          <w:szCs w:val="28"/>
          <w:lang w:eastAsia="ja-JP"/>
        </w:rPr>
        <w:t xml:space="preserve"> </w:t>
      </w:r>
      <w:r w:rsidR="00770A76">
        <w:rPr>
          <w:rFonts w:ascii="Arial" w:hAnsi="Arial" w:cs="Arial"/>
          <w:b/>
          <w:bCs/>
          <w:sz w:val="28"/>
          <w:szCs w:val="28"/>
          <w:lang w:eastAsia="ja-JP"/>
        </w:rPr>
        <w:t>June</w:t>
      </w:r>
      <w:r w:rsidRPr="00424014">
        <w:rPr>
          <w:rFonts w:ascii="Arial" w:hAnsi="Arial" w:cs="Arial"/>
          <w:b/>
          <w:bCs/>
          <w:sz w:val="28"/>
          <w:szCs w:val="28"/>
          <w:lang w:eastAsia="ja-JP"/>
        </w:rPr>
        <w:t xml:space="preserve"> </w:t>
      </w:r>
      <w:r w:rsidR="00770A76">
        <w:rPr>
          <w:rFonts w:ascii="Arial" w:hAnsi="Arial" w:cs="Arial"/>
          <w:b/>
          <w:bCs/>
          <w:sz w:val="28"/>
          <w:szCs w:val="28"/>
          <w:lang w:eastAsia="ja-JP"/>
        </w:rPr>
        <w:t>9</w:t>
      </w:r>
      <w:r w:rsidR="00424014" w:rsidRPr="00424014">
        <w:rPr>
          <w:rFonts w:ascii="Arial" w:hAnsi="Arial" w:cs="Arial"/>
          <w:b/>
          <w:bCs/>
          <w:sz w:val="28"/>
          <w:szCs w:val="28"/>
          <w:vertAlign w:val="superscript"/>
          <w:lang w:eastAsia="ja-JP"/>
        </w:rPr>
        <w:t>th</w:t>
      </w:r>
      <w:r w:rsidRPr="00424014">
        <w:rPr>
          <w:rFonts w:ascii="Arial" w:eastAsia="MS Mincho" w:hAnsi="Arial" w:cs="Arial"/>
          <w:b/>
          <w:bCs/>
          <w:sz w:val="28"/>
          <w:lang w:eastAsia="ja-JP"/>
        </w:rPr>
        <w:t>, 2022</w:t>
      </w:r>
    </w:p>
    <w:p w14:paraId="0DCC4F68" w14:textId="320E2F58"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C2255">
        <w:rPr>
          <w:rFonts w:ascii="Arial" w:hAnsi="Arial"/>
          <w:sz w:val="24"/>
        </w:rPr>
        <w:t>9.10</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4A868C0" w:rsidR="008804DA" w:rsidRPr="00A04734" w:rsidRDefault="008804DA" w:rsidP="3B1ADE63">
      <w:pPr>
        <w:tabs>
          <w:tab w:val="left" w:pos="9090"/>
        </w:tabs>
        <w:ind w:left="1988" w:hanging="1988"/>
        <w:rPr>
          <w:rFonts w:ascii="Arial" w:hAnsi="Arial"/>
          <w:sz w:val="24"/>
          <w:szCs w:val="24"/>
        </w:rPr>
      </w:pPr>
      <w:r w:rsidRPr="3B1ADE63">
        <w:rPr>
          <w:rFonts w:ascii="Arial" w:hAnsi="Arial"/>
          <w:b/>
          <w:bCs/>
          <w:sz w:val="24"/>
          <w:szCs w:val="24"/>
        </w:rPr>
        <w:t>Title:</w:t>
      </w:r>
      <w:r w:rsidRPr="3B1ADE63">
        <w:rPr>
          <w:rFonts w:ascii="Arial" w:hAnsi="Arial"/>
          <w:sz w:val="24"/>
          <w:szCs w:val="24"/>
        </w:rPr>
        <w:t xml:space="preserve"> </w:t>
      </w:r>
      <w:r>
        <w:tab/>
      </w:r>
      <w:r w:rsidR="009A12D8" w:rsidRPr="3B1ADE63">
        <w:rPr>
          <w:rFonts w:ascii="Arial" w:hAnsi="Arial"/>
          <w:sz w:val="24"/>
          <w:szCs w:val="24"/>
        </w:rPr>
        <w:t xml:space="preserve">UE capability for UL Tx Switching with </w:t>
      </w:r>
      <w:r w:rsidR="009A12D8" w:rsidRPr="3B1ADE63">
        <w:rPr>
          <w:rFonts w:ascii="Arial" w:hAnsi="Arial"/>
          <w:sz w:val="24"/>
          <w:szCs w:val="24"/>
          <w:lang w:eastAsia="zh-CN"/>
        </w:rPr>
        <w:t>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46645725" w14:textId="348858FC" w:rsidR="00C630BB" w:rsidRDefault="008F06A7" w:rsidP="3B1ADE63">
      <w:pPr>
        <w:pStyle w:val="Header"/>
        <w:spacing w:after="120" w:line="264" w:lineRule="auto"/>
        <w:jc w:val="both"/>
        <w:rPr>
          <w:rFonts w:ascii="Times New Roman" w:eastAsia="Times New Roman" w:hAnsi="Times New Roman"/>
          <w:b w:val="0"/>
          <w:sz w:val="20"/>
          <w:lang w:eastAsia="zh-CN"/>
        </w:rPr>
      </w:pPr>
      <w:r w:rsidRPr="3B1ADE63">
        <w:rPr>
          <w:rFonts w:ascii="Times New Roman" w:eastAsia="Times New Roman" w:hAnsi="Times New Roman"/>
          <w:b w:val="0"/>
          <w:sz w:val="20"/>
          <w:lang w:eastAsia="zh-CN"/>
        </w:rPr>
        <w:t>RAN Plenary #91 approved the Work Item “</w:t>
      </w:r>
      <w:r w:rsidR="00252781" w:rsidRPr="3B1ADE63">
        <w:rPr>
          <w:rFonts w:ascii="Times New Roman" w:eastAsia="Times New Roman" w:hAnsi="Times New Roman"/>
          <w:b w:val="0"/>
          <w:sz w:val="20"/>
          <w:lang w:eastAsia="zh-CN"/>
        </w:rPr>
        <w:t>RF requirements enhancement for NR frequency range 1 (FR1)”</w:t>
      </w:r>
      <w:r w:rsidRPr="3B1ADE63">
        <w:rPr>
          <w:rFonts w:ascii="Times New Roman" w:eastAsia="Times New Roman" w:hAnsi="Times New Roman"/>
          <w:b w:val="0"/>
          <w:sz w:val="20"/>
          <w:lang w:eastAsia="zh-CN"/>
        </w:rPr>
        <w:t>, which included enhancements to R</w:t>
      </w:r>
      <w:r w:rsidR="00306D1C" w:rsidRPr="3B1ADE63">
        <w:rPr>
          <w:rFonts w:ascii="Times New Roman" w:eastAsia="Times New Roman" w:hAnsi="Times New Roman"/>
          <w:b w:val="0"/>
          <w:sz w:val="20"/>
          <w:lang w:eastAsia="zh-CN"/>
        </w:rPr>
        <w:t>el-</w:t>
      </w:r>
      <w:r w:rsidRPr="3B1ADE63">
        <w:rPr>
          <w:rFonts w:ascii="Times New Roman" w:eastAsia="Times New Roman" w:hAnsi="Times New Roman"/>
          <w:b w:val="0"/>
          <w:sz w:val="20"/>
          <w:lang w:eastAsia="zh-CN"/>
        </w:rPr>
        <w:t>17 UL Tx switching</w:t>
      </w:r>
      <w:r w:rsidR="00542014" w:rsidRPr="3B1ADE63">
        <w:rPr>
          <w:rFonts w:ascii="Times New Roman" w:eastAsia="Times New Roman" w:hAnsi="Times New Roman"/>
          <w:b w:val="0"/>
          <w:sz w:val="20"/>
          <w:lang w:eastAsia="zh-CN"/>
        </w:rPr>
        <w:t xml:space="preserve"> </w:t>
      </w:r>
      <w:r w:rsidR="007207A3" w:rsidRPr="3B1ADE63">
        <w:rPr>
          <w:rFonts w:ascii="Times New Roman" w:eastAsia="Times New Roman" w:hAnsi="Times New Roman"/>
          <w:b w:val="0"/>
          <w:sz w:val="20"/>
          <w:lang w:eastAsia="zh-CN"/>
        </w:rPr>
        <w:t>[</w:t>
      </w:r>
      <w:r w:rsidR="00847BA8" w:rsidRPr="3B1ADE63">
        <w:rPr>
          <w:rFonts w:ascii="Times New Roman" w:eastAsia="Times New Roman" w:hAnsi="Times New Roman"/>
          <w:b w:val="0"/>
          <w:sz w:val="20"/>
          <w:lang w:eastAsia="zh-CN"/>
        </w:rPr>
        <w:t>1</w:t>
      </w:r>
      <w:r w:rsidR="007207A3" w:rsidRPr="3B1ADE63">
        <w:rPr>
          <w:rFonts w:ascii="Times New Roman" w:eastAsia="Times New Roman" w:hAnsi="Times New Roman"/>
          <w:b w:val="0"/>
          <w:sz w:val="20"/>
          <w:lang w:eastAsia="zh-CN"/>
        </w:rPr>
        <w:t>]</w:t>
      </w:r>
      <w:r w:rsidR="00985C5A" w:rsidRPr="3B1ADE63">
        <w:rPr>
          <w:rFonts w:ascii="Times New Roman" w:eastAsia="Times New Roman" w:hAnsi="Times New Roman"/>
          <w:b w:val="0"/>
          <w:sz w:val="20"/>
          <w:lang w:eastAsia="zh-CN"/>
        </w:rPr>
        <w:t>.</w:t>
      </w:r>
      <w:r w:rsidR="00A36C44" w:rsidRPr="3B1ADE63">
        <w:rPr>
          <w:rFonts w:ascii="Times New Roman" w:eastAsia="Times New Roman" w:hAnsi="Times New Roman"/>
          <w:b w:val="0"/>
          <w:sz w:val="20"/>
          <w:lang w:eastAsia="zh-CN"/>
        </w:rPr>
        <w:t xml:space="preserve"> </w:t>
      </w:r>
      <w:r w:rsidR="00C630BB" w:rsidRPr="3B1ADE63">
        <w:rPr>
          <w:rFonts w:ascii="Times New Roman" w:eastAsia="Times New Roman" w:hAnsi="Times New Roman"/>
          <w:b w:val="0"/>
          <w:sz w:val="20"/>
          <w:lang w:eastAsia="zh-CN"/>
        </w:rPr>
        <w:t xml:space="preserve">After long discussions, the Rel-17 UL Tx switching feature was completed and the RAN1 CRs </w:t>
      </w:r>
      <w:r w:rsidR="00497FA1" w:rsidRPr="3B1ADE63">
        <w:rPr>
          <w:rFonts w:ascii="Times New Roman" w:eastAsia="Times New Roman" w:hAnsi="Times New Roman"/>
          <w:b w:val="0"/>
          <w:sz w:val="20"/>
          <w:lang w:eastAsia="zh-CN"/>
        </w:rPr>
        <w:t xml:space="preserve">[2, </w:t>
      </w:r>
      <w:r w:rsidR="0085285A" w:rsidRPr="3B1ADE63">
        <w:rPr>
          <w:rFonts w:ascii="Times New Roman" w:eastAsia="Times New Roman" w:hAnsi="Times New Roman"/>
          <w:b w:val="0"/>
          <w:sz w:val="20"/>
          <w:lang w:eastAsia="zh-CN"/>
        </w:rPr>
        <w:t>3]</w:t>
      </w:r>
      <w:r w:rsidR="00532094" w:rsidRPr="3B1ADE63">
        <w:rPr>
          <w:rFonts w:ascii="Times New Roman" w:eastAsia="Times New Roman" w:hAnsi="Times New Roman"/>
          <w:b w:val="0"/>
          <w:sz w:val="20"/>
          <w:lang w:eastAsia="zh-CN"/>
        </w:rPr>
        <w:t xml:space="preserve"> were approved</w:t>
      </w:r>
      <w:r w:rsidR="00497FA1" w:rsidRPr="3B1ADE63">
        <w:rPr>
          <w:rFonts w:ascii="Times New Roman" w:eastAsia="Times New Roman" w:hAnsi="Times New Roman"/>
          <w:b w:val="0"/>
          <w:sz w:val="20"/>
          <w:lang w:eastAsia="zh-CN"/>
        </w:rPr>
        <w:t>.</w:t>
      </w:r>
      <w:r w:rsidR="00D5271F" w:rsidRPr="3B1ADE63">
        <w:rPr>
          <w:rFonts w:ascii="Times New Roman" w:eastAsia="Times New Roman" w:hAnsi="Times New Roman"/>
          <w:b w:val="0"/>
          <w:sz w:val="20"/>
          <w:lang w:eastAsia="zh-CN"/>
        </w:rPr>
        <w:t xml:space="preserve"> </w:t>
      </w:r>
      <w:r w:rsidR="00497FA1" w:rsidRPr="3B1ADE63">
        <w:rPr>
          <w:rFonts w:ascii="Times New Roman" w:eastAsia="Times New Roman" w:hAnsi="Times New Roman"/>
          <w:b w:val="0"/>
          <w:sz w:val="20"/>
          <w:lang w:eastAsia="zh-CN"/>
        </w:rPr>
        <w:t xml:space="preserve"> </w:t>
      </w:r>
      <w:r w:rsidR="00853B89" w:rsidRPr="3B1ADE63">
        <w:rPr>
          <w:rFonts w:ascii="Times New Roman" w:eastAsia="Times New Roman" w:hAnsi="Times New Roman"/>
          <w:b w:val="0"/>
          <w:sz w:val="20"/>
          <w:lang w:eastAsia="zh-CN"/>
        </w:rPr>
        <w:t>Unfortunately, the UE capability discussion in RAN1 is</w:t>
      </w:r>
      <w:r w:rsidR="00782001" w:rsidRPr="3B1ADE63">
        <w:rPr>
          <w:rFonts w:ascii="Times New Roman" w:eastAsia="Times New Roman" w:hAnsi="Times New Roman"/>
          <w:b w:val="0"/>
          <w:sz w:val="20"/>
          <w:lang w:eastAsia="zh-CN"/>
        </w:rPr>
        <w:t xml:space="preserve"> in a deadlock and nothing was agreed</w:t>
      </w:r>
      <w:r w:rsidR="00ED2A2F" w:rsidRPr="3B1ADE63">
        <w:rPr>
          <w:rFonts w:ascii="Times New Roman" w:eastAsia="Times New Roman" w:hAnsi="Times New Roman"/>
          <w:b w:val="0"/>
          <w:sz w:val="20"/>
          <w:lang w:eastAsia="zh-CN"/>
        </w:rPr>
        <w:t xml:space="preserve"> after three meetings.</w:t>
      </w:r>
    </w:p>
    <w:p w14:paraId="6A45451C" w14:textId="6B3AECA7" w:rsidR="00545392" w:rsidRDefault="00A36C44" w:rsidP="3B1ADE63">
      <w:pPr>
        <w:pStyle w:val="Header"/>
        <w:spacing w:after="120" w:line="264" w:lineRule="auto"/>
        <w:jc w:val="both"/>
        <w:rPr>
          <w:rFonts w:ascii="Times New Roman" w:eastAsia="Times New Roman" w:hAnsi="Times New Roman"/>
          <w:b w:val="0"/>
          <w:sz w:val="20"/>
          <w:lang w:eastAsia="zh-CN"/>
        </w:rPr>
      </w:pPr>
      <w:r w:rsidRPr="3B1ADE63">
        <w:rPr>
          <w:rFonts w:ascii="Times New Roman" w:eastAsia="Times New Roman" w:hAnsi="Times New Roman"/>
          <w:b w:val="0"/>
          <w:sz w:val="20"/>
          <w:lang w:eastAsia="zh-CN"/>
        </w:rPr>
        <w:t xml:space="preserve">In this paper, we </w:t>
      </w:r>
      <w:r w:rsidR="00E244BC" w:rsidRPr="3B1ADE63">
        <w:rPr>
          <w:rFonts w:ascii="Times New Roman" w:eastAsia="Times New Roman" w:hAnsi="Times New Roman"/>
          <w:b w:val="0"/>
          <w:sz w:val="20"/>
          <w:lang w:eastAsia="zh-CN"/>
        </w:rPr>
        <w:t xml:space="preserve">briefly introduce the RAN1 </w:t>
      </w:r>
      <w:r w:rsidR="008D4DF5" w:rsidRPr="3B1ADE63">
        <w:rPr>
          <w:rFonts w:ascii="Times New Roman" w:eastAsia="Times New Roman" w:hAnsi="Times New Roman"/>
          <w:b w:val="0"/>
          <w:sz w:val="20"/>
          <w:lang w:eastAsia="zh-CN"/>
        </w:rPr>
        <w:t>status and present our views on the potential new UE capability.</w:t>
      </w:r>
    </w:p>
    <w:p w14:paraId="7456F47E" w14:textId="549B4A08" w:rsidR="00E244BC" w:rsidRDefault="00E244BC" w:rsidP="007D45DC">
      <w:pPr>
        <w:pStyle w:val="Header"/>
        <w:spacing w:after="120" w:line="264" w:lineRule="auto"/>
        <w:jc w:val="both"/>
        <w:rPr>
          <w:rFonts w:ascii="Times New Roman" w:eastAsia="Times New Roman" w:hAnsi="Times New Roman"/>
          <w:b w:val="0"/>
          <w:sz w:val="20"/>
          <w:lang w:eastAsia="zh-CN"/>
        </w:rPr>
      </w:pPr>
    </w:p>
    <w:p w14:paraId="6473F44A" w14:textId="2339D433" w:rsidR="006D2D37" w:rsidRPr="00137136" w:rsidRDefault="00137136" w:rsidP="00137136">
      <w:pPr>
        <w:pStyle w:val="Heading1"/>
        <w:rPr>
          <w:lang w:eastAsia="zh-CN"/>
        </w:rPr>
      </w:pPr>
      <w:r>
        <w:rPr>
          <w:lang w:eastAsia="zh-CN"/>
        </w:rPr>
        <w:t xml:space="preserve">RAN1 </w:t>
      </w:r>
      <w:r w:rsidR="00F37A94">
        <w:rPr>
          <w:lang w:eastAsia="zh-CN"/>
        </w:rPr>
        <w:t xml:space="preserve">related </w:t>
      </w:r>
      <w:r>
        <w:rPr>
          <w:lang w:eastAsia="zh-CN"/>
        </w:rPr>
        <w:t>agreement</w:t>
      </w:r>
      <w:r w:rsidR="00F37A94">
        <w:rPr>
          <w:lang w:eastAsia="zh-CN"/>
        </w:rPr>
        <w:t>s and capability discussion</w:t>
      </w:r>
    </w:p>
    <w:p w14:paraId="0175B559" w14:textId="415CE2BC" w:rsidR="008D4DF5" w:rsidRDefault="00CD10A6" w:rsidP="3B1ADE63">
      <w:pPr>
        <w:pStyle w:val="Header"/>
        <w:spacing w:after="120" w:line="264" w:lineRule="auto"/>
        <w:jc w:val="both"/>
        <w:rPr>
          <w:rFonts w:ascii="Times New Roman" w:eastAsia="Times New Roman" w:hAnsi="Times New Roman"/>
          <w:b w:val="0"/>
          <w:sz w:val="20"/>
          <w:lang w:eastAsia="zh-CN"/>
        </w:rPr>
      </w:pPr>
      <w:r w:rsidRPr="3B1ADE63">
        <w:rPr>
          <w:rFonts w:ascii="Times New Roman" w:eastAsia="Times New Roman" w:hAnsi="Times New Roman"/>
          <w:b w:val="0"/>
          <w:sz w:val="20"/>
          <w:lang w:eastAsia="zh-CN"/>
        </w:rPr>
        <w:t xml:space="preserve">In Rel-16 it was agreed to introduce </w:t>
      </w:r>
      <w:r w:rsidR="007F5C6F" w:rsidRPr="3B1ADE63">
        <w:rPr>
          <w:rFonts w:ascii="Times New Roman" w:eastAsia="Times New Roman" w:hAnsi="Times New Roman"/>
          <w:b w:val="0"/>
          <w:sz w:val="20"/>
          <w:lang w:eastAsia="zh-CN"/>
        </w:rPr>
        <w:t>two switching options for UL inter</w:t>
      </w:r>
      <w:r w:rsidR="002509C3" w:rsidRPr="3B1ADE63">
        <w:rPr>
          <w:rFonts w:ascii="Times New Roman" w:eastAsia="Times New Roman" w:hAnsi="Times New Roman"/>
          <w:b w:val="0"/>
          <w:sz w:val="20"/>
          <w:lang w:eastAsia="zh-CN"/>
        </w:rPr>
        <w:t>-</w:t>
      </w:r>
      <w:r w:rsidR="007F5C6F" w:rsidRPr="3B1ADE63">
        <w:rPr>
          <w:rFonts w:ascii="Times New Roman" w:eastAsia="Times New Roman" w:hAnsi="Times New Roman"/>
          <w:b w:val="0"/>
          <w:sz w:val="20"/>
          <w:lang w:eastAsia="zh-CN"/>
        </w:rPr>
        <w:t>band CA</w:t>
      </w:r>
      <w:r w:rsidR="001E7E1C" w:rsidRPr="3B1ADE63">
        <w:rPr>
          <w:rFonts w:ascii="Times New Roman" w:eastAsia="Times New Roman" w:hAnsi="Times New Roman"/>
          <w:b w:val="0"/>
          <w:sz w:val="20"/>
          <w:lang w:eastAsia="zh-CN"/>
        </w:rPr>
        <w:t xml:space="preserve">, which are Option 1 </w:t>
      </w:r>
      <w:r w:rsidR="00F37A94" w:rsidRPr="3B1ADE63">
        <w:rPr>
          <w:rFonts w:ascii="Times New Roman" w:eastAsia="Times New Roman" w:hAnsi="Times New Roman"/>
          <w:b w:val="0"/>
          <w:sz w:val="20"/>
          <w:lang w:eastAsia="zh-CN"/>
        </w:rPr>
        <w:t>–</w:t>
      </w:r>
      <w:r w:rsidR="001E7E1C" w:rsidRPr="3B1ADE63">
        <w:rPr>
          <w:rFonts w:ascii="Times New Roman" w:eastAsia="Times New Roman" w:hAnsi="Times New Roman"/>
          <w:b w:val="0"/>
          <w:sz w:val="20"/>
          <w:lang w:eastAsia="zh-CN"/>
        </w:rPr>
        <w:t xml:space="preserve"> SwitchedUL, and Option 2 – </w:t>
      </w:r>
      <w:r w:rsidR="00E50905" w:rsidRPr="3B1ADE63">
        <w:rPr>
          <w:rFonts w:ascii="Times New Roman" w:eastAsia="Times New Roman" w:hAnsi="Times New Roman"/>
          <w:b w:val="0"/>
          <w:sz w:val="20"/>
          <w:lang w:eastAsia="zh-CN"/>
        </w:rPr>
        <w:t xml:space="preserve">DualUL. The major difference between </w:t>
      </w:r>
      <w:r w:rsidR="00865616" w:rsidRPr="3B1ADE63">
        <w:rPr>
          <w:rFonts w:ascii="Times New Roman" w:eastAsia="Times New Roman" w:hAnsi="Times New Roman"/>
          <w:b w:val="0"/>
          <w:sz w:val="20"/>
          <w:lang w:eastAsia="zh-CN"/>
        </w:rPr>
        <w:t xml:space="preserve">the </w:t>
      </w:r>
      <w:r w:rsidR="00E50905" w:rsidRPr="3B1ADE63">
        <w:rPr>
          <w:rFonts w:ascii="Times New Roman" w:eastAsia="Times New Roman" w:hAnsi="Times New Roman"/>
          <w:b w:val="0"/>
          <w:sz w:val="20"/>
          <w:lang w:eastAsia="zh-CN"/>
        </w:rPr>
        <w:t>two options is that Option 2 allows simulatenous transmission from two bands, while Option 1 doesn’t.</w:t>
      </w:r>
      <w:r w:rsidR="00CE6583" w:rsidRPr="3B1ADE63">
        <w:rPr>
          <w:rFonts w:ascii="Times New Roman" w:eastAsia="Times New Roman" w:hAnsi="Times New Roman"/>
          <w:b w:val="0"/>
          <w:sz w:val="20"/>
          <w:lang w:eastAsia="zh-CN"/>
        </w:rPr>
        <w:t xml:space="preserve"> </w:t>
      </w:r>
      <w:r w:rsidR="00D82490" w:rsidRPr="3B1ADE63">
        <w:rPr>
          <w:rFonts w:ascii="Times New Roman" w:eastAsia="Times New Roman" w:hAnsi="Times New Roman"/>
          <w:b w:val="0"/>
          <w:sz w:val="20"/>
          <w:lang w:eastAsia="zh-CN"/>
        </w:rPr>
        <w:t xml:space="preserve">A </w:t>
      </w:r>
      <w:r w:rsidR="00D52A9F" w:rsidRPr="3B1ADE63">
        <w:rPr>
          <w:rFonts w:ascii="Times New Roman" w:eastAsia="Times New Roman" w:hAnsi="Times New Roman"/>
          <w:b w:val="0"/>
          <w:sz w:val="20"/>
          <w:lang w:eastAsia="zh-CN"/>
        </w:rPr>
        <w:t>Rel-16 UE need</w:t>
      </w:r>
      <w:r w:rsidR="00D82490" w:rsidRPr="3B1ADE63">
        <w:rPr>
          <w:rFonts w:ascii="Times New Roman" w:eastAsia="Times New Roman" w:hAnsi="Times New Roman"/>
          <w:b w:val="0"/>
          <w:sz w:val="20"/>
          <w:lang w:eastAsia="zh-CN"/>
        </w:rPr>
        <w:t>s</w:t>
      </w:r>
      <w:r w:rsidR="00D52A9F" w:rsidRPr="3B1ADE63">
        <w:rPr>
          <w:rFonts w:ascii="Times New Roman" w:eastAsia="Times New Roman" w:hAnsi="Times New Roman"/>
          <w:b w:val="0"/>
          <w:sz w:val="20"/>
          <w:lang w:eastAsia="zh-CN"/>
        </w:rPr>
        <w:t xml:space="preserve"> to report which switching option it supports, together </w:t>
      </w:r>
      <w:r w:rsidR="00736DE7" w:rsidRPr="3B1ADE63">
        <w:rPr>
          <w:rFonts w:ascii="Times New Roman" w:eastAsia="Times New Roman" w:hAnsi="Times New Roman"/>
          <w:b w:val="0"/>
          <w:sz w:val="20"/>
          <w:lang w:eastAsia="zh-CN"/>
        </w:rPr>
        <w:t xml:space="preserve">with </w:t>
      </w:r>
      <w:r w:rsidR="00D03380" w:rsidRPr="3B1ADE63">
        <w:rPr>
          <w:rFonts w:ascii="Times New Roman" w:eastAsia="Times New Roman" w:hAnsi="Times New Roman"/>
          <w:b w:val="0"/>
          <w:sz w:val="20"/>
          <w:lang w:eastAsia="zh-CN"/>
        </w:rPr>
        <w:t xml:space="preserve">other </w:t>
      </w:r>
      <w:r w:rsidR="00736DE7" w:rsidRPr="3B1ADE63">
        <w:rPr>
          <w:rFonts w:ascii="Times New Roman" w:eastAsia="Times New Roman" w:hAnsi="Times New Roman"/>
          <w:b w:val="0"/>
          <w:sz w:val="20"/>
          <w:lang w:eastAsia="zh-CN"/>
        </w:rPr>
        <w:t xml:space="preserve">switching </w:t>
      </w:r>
      <w:r w:rsidR="00D03380" w:rsidRPr="3B1ADE63">
        <w:rPr>
          <w:rFonts w:ascii="Times New Roman" w:eastAsia="Times New Roman" w:hAnsi="Times New Roman"/>
          <w:b w:val="0"/>
          <w:sz w:val="20"/>
          <w:lang w:eastAsia="zh-CN"/>
        </w:rPr>
        <w:t>capabilities</w:t>
      </w:r>
      <w:r w:rsidR="00736DE7" w:rsidRPr="3B1ADE63">
        <w:rPr>
          <w:rFonts w:ascii="Times New Roman" w:eastAsia="Times New Roman" w:hAnsi="Times New Roman"/>
          <w:b w:val="0"/>
          <w:sz w:val="20"/>
          <w:lang w:eastAsia="zh-CN"/>
        </w:rPr>
        <w:t xml:space="preserve">, where the </w:t>
      </w:r>
      <w:r w:rsidR="00D03380" w:rsidRPr="3B1ADE63">
        <w:rPr>
          <w:rFonts w:ascii="Times New Roman" w:eastAsia="Times New Roman" w:hAnsi="Times New Roman"/>
          <w:b w:val="0"/>
          <w:sz w:val="20"/>
          <w:lang w:eastAsia="zh-CN"/>
        </w:rPr>
        <w:t>reported capability</w:t>
      </w:r>
      <w:r w:rsidR="00BE4F7D" w:rsidRPr="3B1ADE63">
        <w:rPr>
          <w:rFonts w:ascii="Times New Roman" w:eastAsia="Times New Roman" w:hAnsi="Times New Roman"/>
          <w:b w:val="0"/>
          <w:sz w:val="20"/>
          <w:lang w:eastAsia="zh-CN"/>
        </w:rPr>
        <w:t xml:space="preserve"> value could be one of “</w:t>
      </w:r>
      <w:r w:rsidR="00B749F1" w:rsidRPr="3B1ADE63">
        <w:rPr>
          <w:rFonts w:ascii="Times New Roman" w:eastAsia="Times New Roman" w:hAnsi="Times New Roman"/>
          <w:b w:val="0"/>
          <w:sz w:val="20"/>
          <w:lang w:eastAsia="zh-CN"/>
        </w:rPr>
        <w:t>Option 1”, “Option 2” and “Option 1 and Option 2”.</w:t>
      </w:r>
    </w:p>
    <w:p w14:paraId="038ABA1B" w14:textId="6F375999" w:rsidR="00073477" w:rsidRDefault="00754012" w:rsidP="3B1ADE63">
      <w:pPr>
        <w:pStyle w:val="Header"/>
        <w:spacing w:after="120" w:line="264" w:lineRule="auto"/>
        <w:jc w:val="both"/>
        <w:rPr>
          <w:rFonts w:ascii="Times New Roman" w:eastAsia="Times New Roman" w:hAnsi="Times New Roman"/>
          <w:b w:val="0"/>
          <w:sz w:val="20"/>
          <w:lang w:eastAsia="zh-CN"/>
        </w:rPr>
      </w:pPr>
      <w:r w:rsidRPr="3B1ADE63">
        <w:rPr>
          <w:rFonts w:ascii="Times New Roman" w:eastAsia="Times New Roman" w:hAnsi="Times New Roman"/>
          <w:b w:val="0"/>
          <w:sz w:val="20"/>
          <w:lang w:eastAsia="zh-CN"/>
        </w:rPr>
        <w:t xml:space="preserve">On top of </w:t>
      </w:r>
      <w:r w:rsidR="0087762B" w:rsidRPr="3B1ADE63">
        <w:rPr>
          <w:rFonts w:ascii="Times New Roman" w:eastAsia="Times New Roman" w:hAnsi="Times New Roman"/>
          <w:b w:val="0"/>
          <w:sz w:val="20"/>
          <w:lang w:eastAsia="zh-CN"/>
        </w:rPr>
        <w:t>switching between 1Tx band and 2Tx band</w:t>
      </w:r>
      <w:r w:rsidRPr="3B1ADE63">
        <w:rPr>
          <w:rFonts w:ascii="Times New Roman" w:eastAsia="Times New Roman" w:hAnsi="Times New Roman"/>
          <w:b w:val="0"/>
          <w:sz w:val="20"/>
          <w:lang w:eastAsia="zh-CN"/>
        </w:rPr>
        <w:t xml:space="preserve"> in Rel-16, </w:t>
      </w:r>
      <w:r w:rsidR="0087762B" w:rsidRPr="3B1ADE63">
        <w:rPr>
          <w:rFonts w:ascii="Times New Roman" w:eastAsia="Times New Roman" w:hAnsi="Times New Roman"/>
          <w:b w:val="0"/>
          <w:sz w:val="20"/>
          <w:lang w:eastAsia="zh-CN"/>
        </w:rPr>
        <w:t>Rel-17 allows switching between two 2Tx bands</w:t>
      </w:r>
      <w:r w:rsidR="00FA04DE" w:rsidRPr="3B1ADE63">
        <w:rPr>
          <w:rFonts w:ascii="Times New Roman" w:eastAsia="Times New Roman" w:hAnsi="Times New Roman"/>
          <w:b w:val="0"/>
          <w:sz w:val="20"/>
          <w:lang w:eastAsia="zh-CN"/>
        </w:rPr>
        <w:t xml:space="preserve"> and one of the bands could be </w:t>
      </w:r>
      <w:r w:rsidR="00A42552" w:rsidRPr="3B1ADE63">
        <w:rPr>
          <w:rFonts w:ascii="Times New Roman" w:eastAsia="Times New Roman" w:hAnsi="Times New Roman"/>
          <w:b w:val="0"/>
          <w:sz w:val="20"/>
          <w:lang w:eastAsia="zh-CN"/>
        </w:rPr>
        <w:t xml:space="preserve">with </w:t>
      </w:r>
      <w:r w:rsidR="00FA04DE" w:rsidRPr="3B1ADE63">
        <w:rPr>
          <w:rFonts w:ascii="Times New Roman" w:eastAsia="Times New Roman" w:hAnsi="Times New Roman"/>
          <w:b w:val="0"/>
          <w:sz w:val="20"/>
          <w:lang w:eastAsia="zh-CN"/>
        </w:rPr>
        <w:t>two</w:t>
      </w:r>
      <w:r w:rsidR="001D32EB" w:rsidRPr="3B1ADE63">
        <w:rPr>
          <w:rFonts w:ascii="Times New Roman" w:eastAsia="Times New Roman" w:hAnsi="Times New Roman"/>
          <w:b w:val="0"/>
          <w:sz w:val="20"/>
          <w:lang w:eastAsia="zh-CN"/>
        </w:rPr>
        <w:t xml:space="preserve"> contiguous carriers.</w:t>
      </w:r>
      <w:r w:rsidR="009D11B1" w:rsidRPr="3B1ADE63">
        <w:rPr>
          <w:rFonts w:ascii="Times New Roman" w:eastAsia="Times New Roman" w:hAnsi="Times New Roman"/>
          <w:b w:val="0"/>
          <w:sz w:val="20"/>
          <w:lang w:eastAsia="zh-CN"/>
        </w:rPr>
        <w:t xml:space="preserve"> </w:t>
      </w:r>
      <w:r w:rsidR="0029678A" w:rsidRPr="3B1ADE63">
        <w:rPr>
          <w:rFonts w:ascii="Times New Roman" w:eastAsia="Times New Roman" w:hAnsi="Times New Roman"/>
          <w:b w:val="0"/>
          <w:sz w:val="20"/>
          <w:lang w:eastAsia="zh-CN"/>
        </w:rPr>
        <w:t xml:space="preserve">Table 1 is a comparison </w:t>
      </w:r>
      <w:r w:rsidR="00B43083" w:rsidRPr="3B1ADE63">
        <w:rPr>
          <w:rFonts w:ascii="Times New Roman" w:eastAsia="Times New Roman" w:hAnsi="Times New Roman"/>
          <w:b w:val="0"/>
          <w:sz w:val="20"/>
          <w:lang w:eastAsia="zh-CN"/>
        </w:rPr>
        <w:t xml:space="preserve">of switching cases </w:t>
      </w:r>
      <w:r w:rsidR="0029678A" w:rsidRPr="3B1ADE63">
        <w:rPr>
          <w:rFonts w:ascii="Times New Roman" w:eastAsia="Times New Roman" w:hAnsi="Times New Roman"/>
          <w:b w:val="0"/>
          <w:sz w:val="20"/>
          <w:lang w:eastAsia="zh-CN"/>
        </w:rPr>
        <w:t>between</w:t>
      </w:r>
      <w:r w:rsidR="00B43083" w:rsidRPr="3B1ADE63">
        <w:rPr>
          <w:rFonts w:ascii="Times New Roman" w:eastAsia="Times New Roman" w:hAnsi="Times New Roman"/>
          <w:b w:val="0"/>
          <w:sz w:val="20"/>
          <w:lang w:eastAsia="zh-CN"/>
        </w:rPr>
        <w:t xml:space="preserve"> Rel-16 and Rel-17.</w:t>
      </w:r>
      <w:r w:rsidR="0029678A" w:rsidRPr="3B1ADE63">
        <w:rPr>
          <w:rFonts w:ascii="Times New Roman" w:eastAsia="Times New Roman" w:hAnsi="Times New Roman"/>
          <w:b w:val="0"/>
          <w:sz w:val="20"/>
          <w:lang w:eastAsia="zh-CN"/>
        </w:rPr>
        <w:t xml:space="preserve"> </w:t>
      </w:r>
    </w:p>
    <w:p w14:paraId="63DC852D" w14:textId="273E21E2" w:rsidR="00073477" w:rsidRDefault="00BA6C95" w:rsidP="3B1ADE63">
      <w:pPr>
        <w:pStyle w:val="Header"/>
        <w:spacing w:after="120" w:line="264" w:lineRule="auto"/>
        <w:jc w:val="center"/>
        <w:rPr>
          <w:rFonts w:ascii="Times New Roman" w:eastAsia="Times New Roman" w:hAnsi="Times New Roman"/>
          <w:bCs/>
          <w:sz w:val="20"/>
          <w:u w:val="single"/>
          <w:lang w:eastAsia="zh-CN"/>
        </w:rPr>
      </w:pPr>
      <w:r w:rsidRPr="3B1ADE63">
        <w:rPr>
          <w:rFonts w:ascii="Times New Roman" w:eastAsia="Times New Roman" w:hAnsi="Times New Roman"/>
          <w:bCs/>
          <w:sz w:val="20"/>
          <w:lang w:eastAsia="zh-CN"/>
        </w:rPr>
        <w:t>Table 1 Switching cases comparison between Rel-16 and Rel-17, inter-band CA</w:t>
      </w:r>
    </w:p>
    <w:tbl>
      <w:tblPr>
        <w:tblStyle w:val="TableGrid"/>
        <w:tblW w:w="0" w:type="auto"/>
        <w:tblLook w:val="04A0" w:firstRow="1" w:lastRow="0" w:firstColumn="1" w:lastColumn="0" w:noHBand="0" w:noVBand="1"/>
      </w:tblPr>
      <w:tblGrid>
        <w:gridCol w:w="2448"/>
        <w:gridCol w:w="5310"/>
        <w:gridCol w:w="5800"/>
      </w:tblGrid>
      <w:tr w:rsidR="00C4537B" w:rsidRPr="001568CB" w14:paraId="3C7F98D5" w14:textId="77777777" w:rsidTr="00C4537B">
        <w:tc>
          <w:tcPr>
            <w:tcW w:w="2448" w:type="dxa"/>
          </w:tcPr>
          <w:p w14:paraId="01F7E055" w14:textId="7458820B" w:rsidR="00C4537B" w:rsidRPr="001568CB" w:rsidRDefault="00C4537B" w:rsidP="0024473E">
            <w:pPr>
              <w:pStyle w:val="Header"/>
              <w:spacing w:after="120" w:line="264" w:lineRule="auto"/>
              <w:jc w:val="center"/>
              <w:rPr>
                <w:rFonts w:ascii="Times New Roman" w:eastAsia="Times New Roman" w:hAnsi="Times New Roman"/>
                <w:b w:val="0"/>
                <w:sz w:val="20"/>
                <w:lang w:eastAsia="zh-CN"/>
              </w:rPr>
            </w:pPr>
            <w:r w:rsidRPr="001568CB">
              <w:rPr>
                <w:rFonts w:ascii="Times New Roman" w:eastAsia="Times New Roman" w:hAnsi="Times New Roman"/>
                <w:b w:val="0"/>
                <w:sz w:val="20"/>
                <w:lang w:eastAsia="zh-CN"/>
              </w:rPr>
              <w:t>Switching option</w:t>
            </w:r>
          </w:p>
        </w:tc>
        <w:tc>
          <w:tcPr>
            <w:tcW w:w="5310" w:type="dxa"/>
          </w:tcPr>
          <w:p w14:paraId="1D65DC58" w14:textId="7CCED730" w:rsidR="00C4537B" w:rsidRPr="001568CB" w:rsidRDefault="001568CB" w:rsidP="0024473E">
            <w:pPr>
              <w:pStyle w:val="Header"/>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t>Rel-16</w:t>
            </w:r>
          </w:p>
        </w:tc>
        <w:tc>
          <w:tcPr>
            <w:tcW w:w="5800" w:type="dxa"/>
          </w:tcPr>
          <w:p w14:paraId="67C2F00A" w14:textId="5BD502E2" w:rsidR="00C4537B" w:rsidRPr="001568CB" w:rsidRDefault="00D06303" w:rsidP="0024473E">
            <w:pPr>
              <w:pStyle w:val="Header"/>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t>Rel-17</w:t>
            </w:r>
          </w:p>
        </w:tc>
      </w:tr>
      <w:tr w:rsidR="00C4537B" w:rsidRPr="001568CB" w14:paraId="672FB020" w14:textId="77777777" w:rsidTr="00C4537B">
        <w:tc>
          <w:tcPr>
            <w:tcW w:w="2448" w:type="dxa"/>
          </w:tcPr>
          <w:p w14:paraId="0616FE1F" w14:textId="73564A63" w:rsidR="00C4537B" w:rsidRPr="001568CB" w:rsidRDefault="00C4537B" w:rsidP="0024473E">
            <w:pPr>
              <w:pStyle w:val="Header"/>
              <w:spacing w:after="120" w:line="264" w:lineRule="auto"/>
              <w:jc w:val="center"/>
              <w:rPr>
                <w:rFonts w:ascii="Times New Roman" w:eastAsia="Times New Roman" w:hAnsi="Times New Roman"/>
                <w:b w:val="0"/>
                <w:sz w:val="20"/>
                <w:lang w:eastAsia="zh-CN"/>
              </w:rPr>
            </w:pPr>
            <w:r w:rsidRPr="001568CB">
              <w:rPr>
                <w:rFonts w:ascii="Times New Roman" w:eastAsia="Times New Roman" w:hAnsi="Times New Roman"/>
                <w:b w:val="0"/>
                <w:sz w:val="20"/>
                <w:lang w:eastAsia="zh-CN"/>
              </w:rPr>
              <w:t>Option 1</w:t>
            </w:r>
          </w:p>
        </w:tc>
        <w:tc>
          <w:tcPr>
            <w:tcW w:w="5310" w:type="dxa"/>
          </w:tcPr>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tblGrid>
            <w:tr w:rsidR="00D06303" w:rsidRPr="001F5286" w14:paraId="57B61794" w14:textId="77777777" w:rsidTr="009D6D8D">
              <w:trPr>
                <w:trHeight w:val="870"/>
              </w:trPr>
              <w:tc>
                <w:tcPr>
                  <w:tcW w:w="1056" w:type="dxa"/>
                  <w:shd w:val="clear" w:color="auto" w:fill="auto"/>
                  <w:vAlign w:val="center"/>
                </w:tcPr>
                <w:p w14:paraId="15DC8AF8" w14:textId="77777777" w:rsidR="00D06303" w:rsidRPr="001F5286" w:rsidRDefault="00D06303" w:rsidP="00D06303">
                  <w:pPr>
                    <w:pStyle w:val="BodyText"/>
                    <w:jc w:val="center"/>
                    <w:rPr>
                      <w:sz w:val="21"/>
                      <w:szCs w:val="21"/>
                      <w:lang w:eastAsia="zh-CN"/>
                    </w:rPr>
                  </w:pPr>
                </w:p>
              </w:tc>
              <w:tc>
                <w:tcPr>
                  <w:tcW w:w="2747" w:type="dxa"/>
                  <w:shd w:val="clear" w:color="auto" w:fill="auto"/>
                  <w:vAlign w:val="center"/>
                </w:tcPr>
                <w:p w14:paraId="48CC1107" w14:textId="413837B7" w:rsidR="00D06303" w:rsidRPr="001F5286" w:rsidRDefault="00D06303" w:rsidP="00D06303">
                  <w:pPr>
                    <w:pStyle w:val="BodyText"/>
                    <w:jc w:val="center"/>
                    <w:rPr>
                      <w:sz w:val="21"/>
                      <w:szCs w:val="21"/>
                      <w:lang w:eastAsia="zh-CN"/>
                    </w:rPr>
                  </w:pPr>
                  <w:r w:rsidRPr="001F5286">
                    <w:rPr>
                      <w:sz w:val="21"/>
                      <w:szCs w:val="21"/>
                      <w:lang w:eastAsia="zh-CN"/>
                    </w:rPr>
                    <w:t>Number of Tx chains (carrier 1 + carrier 2)</w:t>
                  </w:r>
                </w:p>
              </w:tc>
            </w:tr>
            <w:tr w:rsidR="00D06303" w:rsidRPr="001F5286" w14:paraId="1657B7F2" w14:textId="77777777" w:rsidTr="009D6D8D">
              <w:trPr>
                <w:trHeight w:val="246"/>
              </w:trPr>
              <w:tc>
                <w:tcPr>
                  <w:tcW w:w="1056" w:type="dxa"/>
                  <w:shd w:val="clear" w:color="auto" w:fill="auto"/>
                  <w:vAlign w:val="center"/>
                </w:tcPr>
                <w:p w14:paraId="7FB36107" w14:textId="74AE08D2" w:rsidR="00D06303" w:rsidRPr="001F5286" w:rsidRDefault="00D06303" w:rsidP="00D06303">
                  <w:pPr>
                    <w:pStyle w:val="NormalWeb"/>
                    <w:spacing w:before="0" w:beforeAutospacing="0" w:after="0" w:afterAutospacing="0"/>
                    <w:jc w:val="center"/>
                    <w:rPr>
                      <w:sz w:val="21"/>
                      <w:szCs w:val="21"/>
                    </w:rPr>
                  </w:pPr>
                  <w:r w:rsidRPr="001F5286">
                    <w:rPr>
                      <w:rFonts w:eastAsia="Microsoft YaHei"/>
                      <w:color w:val="000000"/>
                      <w:kern w:val="24"/>
                      <w:sz w:val="21"/>
                      <w:szCs w:val="21"/>
                    </w:rPr>
                    <w:t>Case 1</w:t>
                  </w:r>
                </w:p>
              </w:tc>
              <w:tc>
                <w:tcPr>
                  <w:tcW w:w="2747" w:type="dxa"/>
                  <w:shd w:val="clear" w:color="auto" w:fill="auto"/>
                  <w:vAlign w:val="center"/>
                </w:tcPr>
                <w:p w14:paraId="1F9E48B3" w14:textId="1F5A637E" w:rsidR="00D06303" w:rsidRPr="001F5286" w:rsidRDefault="004774FA" w:rsidP="00D06303">
                  <w:pPr>
                    <w:pStyle w:val="NormalWeb"/>
                    <w:spacing w:before="0" w:beforeAutospacing="0" w:after="0" w:afterAutospacing="0"/>
                    <w:jc w:val="center"/>
                    <w:rPr>
                      <w:rFonts w:eastAsia="Microsoft YaHei"/>
                      <w:color w:val="000000"/>
                      <w:kern w:val="24"/>
                      <w:sz w:val="21"/>
                      <w:szCs w:val="21"/>
                    </w:rPr>
                  </w:pPr>
                  <w:r w:rsidRPr="001F5286">
                    <w:rPr>
                      <w:rFonts w:eastAsia="Microsoft YaHei"/>
                      <w:color w:val="000000"/>
                      <w:kern w:val="24"/>
                      <w:sz w:val="21"/>
                      <w:szCs w:val="21"/>
                    </w:rPr>
                    <w:t>1</w:t>
                  </w:r>
                  <w:r w:rsidR="00D06303" w:rsidRPr="001F5286">
                    <w:rPr>
                      <w:rFonts w:eastAsia="Microsoft YaHei"/>
                      <w:color w:val="000000"/>
                      <w:kern w:val="24"/>
                      <w:sz w:val="21"/>
                      <w:szCs w:val="21"/>
                    </w:rPr>
                    <w:t>T+</w:t>
                  </w:r>
                  <w:r w:rsidRPr="001F5286">
                    <w:rPr>
                      <w:rFonts w:eastAsia="Microsoft YaHei"/>
                      <w:color w:val="000000"/>
                      <w:kern w:val="24"/>
                      <w:sz w:val="21"/>
                      <w:szCs w:val="21"/>
                    </w:rPr>
                    <w:t>0</w:t>
                  </w:r>
                  <w:r w:rsidR="00D06303" w:rsidRPr="001F5286">
                    <w:rPr>
                      <w:rFonts w:eastAsia="Microsoft YaHei"/>
                      <w:color w:val="000000"/>
                      <w:kern w:val="24"/>
                      <w:sz w:val="21"/>
                      <w:szCs w:val="21"/>
                    </w:rPr>
                    <w:t>T</w:t>
                  </w:r>
                </w:p>
              </w:tc>
            </w:tr>
            <w:tr w:rsidR="00D06303" w:rsidRPr="001F5286" w14:paraId="461AE5AB" w14:textId="77777777" w:rsidTr="009D6D8D">
              <w:trPr>
                <w:trHeight w:val="246"/>
              </w:trPr>
              <w:tc>
                <w:tcPr>
                  <w:tcW w:w="1056" w:type="dxa"/>
                  <w:shd w:val="clear" w:color="auto" w:fill="auto"/>
                  <w:vAlign w:val="center"/>
                </w:tcPr>
                <w:p w14:paraId="3E388C3E" w14:textId="251C4E17" w:rsidR="00D06303" w:rsidRPr="001F5286" w:rsidRDefault="00D06303" w:rsidP="00D06303">
                  <w:pPr>
                    <w:pStyle w:val="NormalWeb"/>
                    <w:spacing w:before="0" w:beforeAutospacing="0" w:after="0" w:afterAutospacing="0"/>
                    <w:jc w:val="center"/>
                    <w:rPr>
                      <w:rFonts w:eastAsia="Microsoft YaHei"/>
                      <w:color w:val="000000"/>
                      <w:kern w:val="24"/>
                      <w:sz w:val="21"/>
                      <w:szCs w:val="21"/>
                    </w:rPr>
                  </w:pPr>
                  <w:r w:rsidRPr="001F5286">
                    <w:rPr>
                      <w:rFonts w:eastAsia="Microsoft YaHei" w:hint="eastAsia"/>
                      <w:color w:val="000000"/>
                      <w:kern w:val="24"/>
                      <w:sz w:val="21"/>
                      <w:szCs w:val="21"/>
                    </w:rPr>
                    <w:lastRenderedPageBreak/>
                    <w:t>C</w:t>
                  </w:r>
                  <w:r w:rsidRPr="001F5286">
                    <w:rPr>
                      <w:rFonts w:eastAsia="Microsoft YaHei"/>
                      <w:color w:val="000000"/>
                      <w:kern w:val="24"/>
                      <w:sz w:val="21"/>
                      <w:szCs w:val="21"/>
                    </w:rPr>
                    <w:t>ase 2</w:t>
                  </w:r>
                </w:p>
              </w:tc>
              <w:tc>
                <w:tcPr>
                  <w:tcW w:w="2747" w:type="dxa"/>
                  <w:shd w:val="clear" w:color="auto" w:fill="auto"/>
                  <w:vAlign w:val="center"/>
                </w:tcPr>
                <w:p w14:paraId="1A68EB63" w14:textId="119699A9" w:rsidR="00D06303" w:rsidRPr="001F5286" w:rsidRDefault="004774FA" w:rsidP="00D06303">
                  <w:pPr>
                    <w:pStyle w:val="NormalWeb"/>
                    <w:spacing w:before="0" w:beforeAutospacing="0" w:after="0" w:afterAutospacing="0"/>
                    <w:jc w:val="center"/>
                    <w:rPr>
                      <w:rFonts w:eastAsia="Microsoft YaHei"/>
                      <w:color w:val="000000"/>
                      <w:kern w:val="24"/>
                      <w:sz w:val="21"/>
                      <w:szCs w:val="21"/>
                    </w:rPr>
                  </w:pPr>
                  <w:r w:rsidRPr="001F5286">
                    <w:rPr>
                      <w:rFonts w:eastAsia="Microsoft YaHei"/>
                      <w:color w:val="000000"/>
                      <w:kern w:val="24"/>
                      <w:sz w:val="21"/>
                      <w:szCs w:val="21"/>
                    </w:rPr>
                    <w:t>0</w:t>
                  </w:r>
                  <w:r w:rsidR="00D06303" w:rsidRPr="001F5286">
                    <w:rPr>
                      <w:rFonts w:eastAsia="Microsoft YaHei"/>
                      <w:color w:val="000000"/>
                      <w:kern w:val="24"/>
                      <w:sz w:val="21"/>
                      <w:szCs w:val="21"/>
                    </w:rPr>
                    <w:t>T+</w:t>
                  </w:r>
                  <w:r w:rsidRPr="001F5286">
                    <w:rPr>
                      <w:rFonts w:eastAsia="Microsoft YaHei"/>
                      <w:color w:val="000000"/>
                      <w:kern w:val="24"/>
                      <w:sz w:val="21"/>
                      <w:szCs w:val="21"/>
                    </w:rPr>
                    <w:t>2</w:t>
                  </w:r>
                  <w:r w:rsidR="00D06303" w:rsidRPr="001F5286">
                    <w:rPr>
                      <w:rFonts w:eastAsia="Microsoft YaHei"/>
                      <w:color w:val="000000"/>
                      <w:kern w:val="24"/>
                      <w:sz w:val="21"/>
                      <w:szCs w:val="21"/>
                    </w:rPr>
                    <w:t>T</w:t>
                  </w:r>
                </w:p>
              </w:tc>
            </w:tr>
          </w:tbl>
          <w:p w14:paraId="3B1F9D77" w14:textId="77777777" w:rsidR="00C4537B" w:rsidRPr="001F5286" w:rsidRDefault="00C4537B" w:rsidP="0024473E">
            <w:pPr>
              <w:pStyle w:val="Header"/>
              <w:spacing w:after="120" w:line="264" w:lineRule="auto"/>
              <w:jc w:val="center"/>
              <w:rPr>
                <w:rFonts w:ascii="Times New Roman" w:eastAsia="Times New Roman" w:hAnsi="Times New Roman"/>
                <w:b w:val="0"/>
                <w:sz w:val="20"/>
                <w:lang w:eastAsia="zh-CN"/>
              </w:rPr>
            </w:pPr>
          </w:p>
        </w:tc>
        <w:tc>
          <w:tcPr>
            <w:tcW w:w="5800" w:type="dxa"/>
          </w:tcPr>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tblGrid>
            <w:tr w:rsidR="00D06303" w:rsidRPr="00F359DE" w14:paraId="14CEBFFD" w14:textId="77777777" w:rsidTr="009D6D8D">
              <w:trPr>
                <w:trHeight w:val="870"/>
              </w:trPr>
              <w:tc>
                <w:tcPr>
                  <w:tcW w:w="1056" w:type="dxa"/>
                  <w:shd w:val="clear" w:color="auto" w:fill="auto"/>
                  <w:vAlign w:val="center"/>
                </w:tcPr>
                <w:p w14:paraId="2FF0AD69" w14:textId="77777777" w:rsidR="00D06303" w:rsidRPr="00F359DE" w:rsidRDefault="00D06303" w:rsidP="00D06303">
                  <w:pPr>
                    <w:pStyle w:val="BodyText"/>
                    <w:jc w:val="center"/>
                    <w:rPr>
                      <w:sz w:val="21"/>
                      <w:szCs w:val="21"/>
                      <w:lang w:eastAsia="zh-CN"/>
                    </w:rPr>
                  </w:pPr>
                </w:p>
              </w:tc>
              <w:tc>
                <w:tcPr>
                  <w:tcW w:w="2747" w:type="dxa"/>
                  <w:shd w:val="clear" w:color="auto" w:fill="auto"/>
                  <w:vAlign w:val="center"/>
                </w:tcPr>
                <w:p w14:paraId="3F39506A" w14:textId="5E63A040" w:rsidR="00D06303" w:rsidRPr="00F359DE" w:rsidRDefault="00D06303" w:rsidP="00D06303">
                  <w:pPr>
                    <w:pStyle w:val="BodyText"/>
                    <w:jc w:val="center"/>
                    <w:rPr>
                      <w:sz w:val="21"/>
                      <w:szCs w:val="21"/>
                      <w:lang w:eastAsia="zh-CN"/>
                    </w:rPr>
                  </w:pPr>
                  <w:r w:rsidRPr="00F359DE">
                    <w:rPr>
                      <w:sz w:val="21"/>
                      <w:szCs w:val="21"/>
                      <w:lang w:eastAsia="zh-CN"/>
                    </w:rPr>
                    <w:t xml:space="preserve">Number of </w:t>
                  </w:r>
                  <w:r w:rsidRPr="001F5286">
                    <w:rPr>
                      <w:sz w:val="21"/>
                      <w:szCs w:val="21"/>
                      <w:lang w:eastAsia="zh-CN"/>
                    </w:rPr>
                    <w:t>Tx chains</w:t>
                  </w:r>
                  <w:r w:rsidRPr="00F359DE">
                    <w:rPr>
                      <w:sz w:val="21"/>
                      <w:szCs w:val="21"/>
                      <w:lang w:eastAsia="zh-CN"/>
                    </w:rPr>
                    <w:t xml:space="preserve"> (</w:t>
                  </w:r>
                  <w:r w:rsidR="001F5286">
                    <w:rPr>
                      <w:sz w:val="21"/>
                      <w:szCs w:val="21"/>
                      <w:lang w:eastAsia="zh-CN"/>
                    </w:rPr>
                    <w:t>band</w:t>
                  </w:r>
                  <w:r w:rsidRPr="00F359DE">
                    <w:rPr>
                      <w:sz w:val="21"/>
                      <w:szCs w:val="21"/>
                      <w:lang w:eastAsia="zh-CN"/>
                    </w:rPr>
                    <w:t xml:space="preserve"> 1 + </w:t>
                  </w:r>
                  <w:r w:rsidR="001F5286">
                    <w:rPr>
                      <w:sz w:val="21"/>
                      <w:szCs w:val="21"/>
                      <w:lang w:eastAsia="zh-CN"/>
                    </w:rPr>
                    <w:t>band</w:t>
                  </w:r>
                  <w:r w:rsidRPr="00F359DE">
                    <w:rPr>
                      <w:sz w:val="21"/>
                      <w:szCs w:val="21"/>
                      <w:lang w:eastAsia="zh-CN"/>
                    </w:rPr>
                    <w:t xml:space="preserve"> 2)</w:t>
                  </w:r>
                </w:p>
              </w:tc>
            </w:tr>
            <w:tr w:rsidR="00D06303" w:rsidRPr="001928E3" w14:paraId="47080FE2" w14:textId="77777777" w:rsidTr="009D6D8D">
              <w:trPr>
                <w:trHeight w:val="246"/>
              </w:trPr>
              <w:tc>
                <w:tcPr>
                  <w:tcW w:w="1056" w:type="dxa"/>
                  <w:shd w:val="clear" w:color="auto" w:fill="auto"/>
                  <w:vAlign w:val="center"/>
                </w:tcPr>
                <w:p w14:paraId="5AA7F957" w14:textId="77777777" w:rsidR="00D06303" w:rsidRPr="00F359DE" w:rsidRDefault="00D06303" w:rsidP="00D06303">
                  <w:pPr>
                    <w:pStyle w:val="NormalWeb"/>
                    <w:spacing w:before="0" w:beforeAutospacing="0" w:after="0" w:afterAutospacing="0"/>
                    <w:jc w:val="center"/>
                    <w:rPr>
                      <w:sz w:val="21"/>
                      <w:szCs w:val="21"/>
                    </w:rPr>
                  </w:pPr>
                  <w:r w:rsidRPr="00F359DE">
                    <w:rPr>
                      <w:rFonts w:eastAsia="Microsoft YaHei"/>
                      <w:color w:val="000000"/>
                      <w:kern w:val="24"/>
                      <w:sz w:val="21"/>
                      <w:szCs w:val="21"/>
                    </w:rPr>
                    <w:t>Case 2</w:t>
                  </w:r>
                </w:p>
              </w:tc>
              <w:tc>
                <w:tcPr>
                  <w:tcW w:w="2747" w:type="dxa"/>
                  <w:shd w:val="clear" w:color="auto" w:fill="auto"/>
                  <w:vAlign w:val="center"/>
                </w:tcPr>
                <w:p w14:paraId="791573CA" w14:textId="77777777" w:rsidR="00D06303" w:rsidRPr="001928E3" w:rsidRDefault="00D06303" w:rsidP="00D06303">
                  <w:pPr>
                    <w:pStyle w:val="NormalWeb"/>
                    <w:spacing w:before="0" w:beforeAutospacing="0" w:after="0" w:afterAutospacing="0"/>
                    <w:jc w:val="center"/>
                    <w:rPr>
                      <w:rFonts w:eastAsia="Microsoft YaHei"/>
                      <w:color w:val="000000"/>
                      <w:kern w:val="24"/>
                      <w:sz w:val="21"/>
                      <w:szCs w:val="21"/>
                    </w:rPr>
                  </w:pPr>
                  <w:r w:rsidRPr="001928E3">
                    <w:rPr>
                      <w:rFonts w:eastAsia="Microsoft YaHei"/>
                      <w:color w:val="000000"/>
                      <w:kern w:val="24"/>
                      <w:sz w:val="21"/>
                      <w:szCs w:val="21"/>
                    </w:rPr>
                    <w:t>0T+2T</w:t>
                  </w:r>
                </w:p>
              </w:tc>
            </w:tr>
            <w:tr w:rsidR="00D06303" w:rsidRPr="001928E3" w14:paraId="6A30DD57" w14:textId="77777777" w:rsidTr="009D6D8D">
              <w:trPr>
                <w:trHeight w:val="246"/>
              </w:trPr>
              <w:tc>
                <w:tcPr>
                  <w:tcW w:w="1056" w:type="dxa"/>
                  <w:shd w:val="clear" w:color="auto" w:fill="auto"/>
                  <w:vAlign w:val="center"/>
                </w:tcPr>
                <w:p w14:paraId="1B56228D" w14:textId="77777777" w:rsidR="00D06303" w:rsidRPr="00F359DE" w:rsidRDefault="00D06303" w:rsidP="00D06303">
                  <w:pPr>
                    <w:pStyle w:val="NormalWeb"/>
                    <w:spacing w:before="0" w:beforeAutospacing="0" w:after="0" w:afterAutospacing="0"/>
                    <w:jc w:val="center"/>
                    <w:rPr>
                      <w:rFonts w:eastAsia="Microsoft YaHei"/>
                      <w:color w:val="000000"/>
                      <w:kern w:val="24"/>
                      <w:sz w:val="21"/>
                      <w:szCs w:val="21"/>
                    </w:rPr>
                  </w:pPr>
                  <w:r>
                    <w:rPr>
                      <w:rFonts w:eastAsia="Microsoft YaHei" w:hint="eastAsia"/>
                      <w:color w:val="000000"/>
                      <w:kern w:val="24"/>
                      <w:sz w:val="21"/>
                      <w:szCs w:val="21"/>
                    </w:rPr>
                    <w:lastRenderedPageBreak/>
                    <w:t>C</w:t>
                  </w:r>
                  <w:r>
                    <w:rPr>
                      <w:rFonts w:eastAsia="Microsoft YaHei"/>
                      <w:color w:val="000000"/>
                      <w:kern w:val="24"/>
                      <w:sz w:val="21"/>
                      <w:szCs w:val="21"/>
                    </w:rPr>
                    <w:t>ase 3</w:t>
                  </w:r>
                </w:p>
              </w:tc>
              <w:tc>
                <w:tcPr>
                  <w:tcW w:w="2747" w:type="dxa"/>
                  <w:shd w:val="clear" w:color="auto" w:fill="auto"/>
                  <w:vAlign w:val="center"/>
                </w:tcPr>
                <w:p w14:paraId="52783FB5" w14:textId="77777777" w:rsidR="00D06303" w:rsidRPr="001928E3" w:rsidRDefault="00D06303" w:rsidP="00D06303">
                  <w:pPr>
                    <w:pStyle w:val="NormalWeb"/>
                    <w:spacing w:before="0" w:beforeAutospacing="0" w:after="0" w:afterAutospacing="0"/>
                    <w:jc w:val="center"/>
                    <w:rPr>
                      <w:rFonts w:eastAsia="Microsoft YaHei"/>
                      <w:color w:val="000000"/>
                      <w:kern w:val="24"/>
                      <w:sz w:val="21"/>
                      <w:szCs w:val="21"/>
                    </w:rPr>
                  </w:pPr>
                  <w:r w:rsidRPr="001928E3">
                    <w:rPr>
                      <w:rFonts w:eastAsia="Microsoft YaHei"/>
                      <w:color w:val="000000"/>
                      <w:kern w:val="24"/>
                      <w:sz w:val="21"/>
                      <w:szCs w:val="21"/>
                    </w:rPr>
                    <w:t>2T+0T</w:t>
                  </w:r>
                </w:p>
              </w:tc>
            </w:tr>
          </w:tbl>
          <w:p w14:paraId="46E8AC88" w14:textId="464FA75E" w:rsidR="00C4537B" w:rsidRPr="001568CB" w:rsidRDefault="00C4537B" w:rsidP="0024473E">
            <w:pPr>
              <w:pStyle w:val="Header"/>
              <w:spacing w:after="120" w:line="264" w:lineRule="auto"/>
              <w:jc w:val="center"/>
              <w:rPr>
                <w:rFonts w:ascii="Times New Roman" w:eastAsia="Times New Roman" w:hAnsi="Times New Roman"/>
                <w:b w:val="0"/>
                <w:sz w:val="20"/>
                <w:lang w:eastAsia="zh-CN"/>
              </w:rPr>
            </w:pPr>
          </w:p>
        </w:tc>
      </w:tr>
      <w:tr w:rsidR="00C4537B" w:rsidRPr="001568CB" w14:paraId="0AB35615" w14:textId="77777777" w:rsidTr="00C4537B">
        <w:tc>
          <w:tcPr>
            <w:tcW w:w="2448" w:type="dxa"/>
          </w:tcPr>
          <w:p w14:paraId="2B84A9D9" w14:textId="0E5D2225" w:rsidR="00C4537B" w:rsidRPr="001568CB" w:rsidRDefault="001568CB" w:rsidP="0024473E">
            <w:pPr>
              <w:pStyle w:val="Header"/>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lastRenderedPageBreak/>
              <w:t>Option 2</w:t>
            </w:r>
          </w:p>
        </w:tc>
        <w:tc>
          <w:tcPr>
            <w:tcW w:w="5310" w:type="dxa"/>
          </w:tcPr>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tblGrid>
            <w:tr w:rsidR="001F5286" w:rsidRPr="001F5286" w14:paraId="1B6CF68A" w14:textId="77777777" w:rsidTr="009D6D8D">
              <w:trPr>
                <w:trHeight w:val="870"/>
              </w:trPr>
              <w:tc>
                <w:tcPr>
                  <w:tcW w:w="1056" w:type="dxa"/>
                  <w:shd w:val="clear" w:color="auto" w:fill="auto"/>
                  <w:vAlign w:val="center"/>
                </w:tcPr>
                <w:p w14:paraId="5DC5C106" w14:textId="77777777" w:rsidR="001F5286" w:rsidRPr="001F5286" w:rsidRDefault="001F5286" w:rsidP="001F5286">
                  <w:pPr>
                    <w:pStyle w:val="BodyText"/>
                    <w:jc w:val="center"/>
                    <w:rPr>
                      <w:sz w:val="21"/>
                      <w:szCs w:val="21"/>
                      <w:lang w:eastAsia="zh-CN"/>
                    </w:rPr>
                  </w:pPr>
                </w:p>
              </w:tc>
              <w:tc>
                <w:tcPr>
                  <w:tcW w:w="2747" w:type="dxa"/>
                  <w:shd w:val="clear" w:color="auto" w:fill="auto"/>
                  <w:vAlign w:val="center"/>
                </w:tcPr>
                <w:p w14:paraId="068AF1DA" w14:textId="24BE509B" w:rsidR="001F5286" w:rsidRPr="001F5286" w:rsidRDefault="001F5286" w:rsidP="001F5286">
                  <w:pPr>
                    <w:pStyle w:val="BodyText"/>
                    <w:jc w:val="center"/>
                    <w:rPr>
                      <w:sz w:val="21"/>
                      <w:szCs w:val="21"/>
                      <w:lang w:eastAsia="zh-CN"/>
                    </w:rPr>
                  </w:pPr>
                  <w:r w:rsidRPr="001F5286">
                    <w:rPr>
                      <w:sz w:val="21"/>
                      <w:szCs w:val="21"/>
                      <w:lang w:eastAsia="zh-CN"/>
                    </w:rPr>
                    <w:t>Number of Tx chains (carrier 1 + carrier 2)</w:t>
                  </w:r>
                </w:p>
              </w:tc>
            </w:tr>
            <w:tr w:rsidR="001F5286" w:rsidRPr="001F5286" w14:paraId="2469A35D" w14:textId="77777777" w:rsidTr="009D6D8D">
              <w:trPr>
                <w:trHeight w:val="246"/>
              </w:trPr>
              <w:tc>
                <w:tcPr>
                  <w:tcW w:w="1056" w:type="dxa"/>
                  <w:shd w:val="clear" w:color="auto" w:fill="auto"/>
                  <w:vAlign w:val="center"/>
                </w:tcPr>
                <w:p w14:paraId="3E3AC468" w14:textId="77777777" w:rsidR="001F5286" w:rsidRPr="001F5286" w:rsidRDefault="001F5286" w:rsidP="001F5286">
                  <w:pPr>
                    <w:pStyle w:val="NormalWeb"/>
                    <w:spacing w:before="0" w:beforeAutospacing="0" w:after="0" w:afterAutospacing="0"/>
                    <w:jc w:val="center"/>
                    <w:rPr>
                      <w:sz w:val="21"/>
                      <w:szCs w:val="21"/>
                    </w:rPr>
                  </w:pPr>
                  <w:r w:rsidRPr="001F5286">
                    <w:rPr>
                      <w:rFonts w:eastAsia="Microsoft YaHei"/>
                      <w:color w:val="000000"/>
                      <w:kern w:val="24"/>
                      <w:sz w:val="21"/>
                      <w:szCs w:val="21"/>
                    </w:rPr>
                    <w:t>Case 1</w:t>
                  </w:r>
                </w:p>
              </w:tc>
              <w:tc>
                <w:tcPr>
                  <w:tcW w:w="2747" w:type="dxa"/>
                  <w:shd w:val="clear" w:color="auto" w:fill="auto"/>
                  <w:vAlign w:val="center"/>
                </w:tcPr>
                <w:p w14:paraId="6F8D8D10" w14:textId="77777777" w:rsidR="001F5286" w:rsidRPr="001F5286" w:rsidRDefault="001F5286" w:rsidP="001F5286">
                  <w:pPr>
                    <w:pStyle w:val="NormalWeb"/>
                    <w:spacing w:before="0" w:beforeAutospacing="0" w:after="0" w:afterAutospacing="0"/>
                    <w:jc w:val="center"/>
                    <w:rPr>
                      <w:rFonts w:eastAsia="Microsoft YaHei"/>
                      <w:color w:val="000000"/>
                      <w:kern w:val="24"/>
                      <w:sz w:val="21"/>
                      <w:szCs w:val="21"/>
                    </w:rPr>
                  </w:pPr>
                  <w:r w:rsidRPr="001F5286">
                    <w:rPr>
                      <w:rFonts w:eastAsia="Microsoft YaHei"/>
                      <w:color w:val="000000"/>
                      <w:kern w:val="24"/>
                      <w:sz w:val="21"/>
                      <w:szCs w:val="21"/>
                    </w:rPr>
                    <w:t>1T+1T</w:t>
                  </w:r>
                </w:p>
              </w:tc>
            </w:tr>
            <w:tr w:rsidR="001F5286" w:rsidRPr="001F5286" w14:paraId="7E550C53" w14:textId="77777777" w:rsidTr="009D6D8D">
              <w:trPr>
                <w:trHeight w:val="246"/>
              </w:trPr>
              <w:tc>
                <w:tcPr>
                  <w:tcW w:w="1056" w:type="dxa"/>
                  <w:shd w:val="clear" w:color="auto" w:fill="auto"/>
                  <w:vAlign w:val="center"/>
                </w:tcPr>
                <w:p w14:paraId="03ACE6B4" w14:textId="77777777" w:rsidR="001F5286" w:rsidRPr="001F5286" w:rsidRDefault="001F5286" w:rsidP="001F5286">
                  <w:pPr>
                    <w:pStyle w:val="NormalWeb"/>
                    <w:spacing w:before="0" w:beforeAutospacing="0" w:after="0" w:afterAutospacing="0"/>
                    <w:jc w:val="center"/>
                    <w:rPr>
                      <w:rFonts w:eastAsia="Microsoft YaHei"/>
                      <w:color w:val="000000"/>
                      <w:kern w:val="24"/>
                      <w:sz w:val="21"/>
                      <w:szCs w:val="21"/>
                    </w:rPr>
                  </w:pPr>
                  <w:r w:rsidRPr="001F5286">
                    <w:rPr>
                      <w:rFonts w:eastAsia="Microsoft YaHei" w:hint="eastAsia"/>
                      <w:color w:val="000000"/>
                      <w:kern w:val="24"/>
                      <w:sz w:val="21"/>
                      <w:szCs w:val="21"/>
                    </w:rPr>
                    <w:t>C</w:t>
                  </w:r>
                  <w:r w:rsidRPr="001F5286">
                    <w:rPr>
                      <w:rFonts w:eastAsia="Microsoft YaHei"/>
                      <w:color w:val="000000"/>
                      <w:kern w:val="24"/>
                      <w:sz w:val="21"/>
                      <w:szCs w:val="21"/>
                    </w:rPr>
                    <w:t>ase 2</w:t>
                  </w:r>
                </w:p>
              </w:tc>
              <w:tc>
                <w:tcPr>
                  <w:tcW w:w="2747" w:type="dxa"/>
                  <w:shd w:val="clear" w:color="auto" w:fill="auto"/>
                  <w:vAlign w:val="center"/>
                </w:tcPr>
                <w:p w14:paraId="1B1B388C" w14:textId="77777777" w:rsidR="001F5286" w:rsidRPr="001F5286" w:rsidRDefault="001F5286" w:rsidP="001F5286">
                  <w:pPr>
                    <w:pStyle w:val="NormalWeb"/>
                    <w:spacing w:before="0" w:beforeAutospacing="0" w:after="0" w:afterAutospacing="0"/>
                    <w:jc w:val="center"/>
                    <w:rPr>
                      <w:rFonts w:eastAsia="Microsoft YaHei"/>
                      <w:color w:val="000000"/>
                      <w:kern w:val="24"/>
                      <w:sz w:val="21"/>
                      <w:szCs w:val="21"/>
                    </w:rPr>
                  </w:pPr>
                  <w:r w:rsidRPr="001F5286">
                    <w:rPr>
                      <w:rFonts w:eastAsia="Microsoft YaHei"/>
                      <w:color w:val="000000"/>
                      <w:kern w:val="24"/>
                      <w:sz w:val="21"/>
                      <w:szCs w:val="21"/>
                    </w:rPr>
                    <w:t>0T+2T</w:t>
                  </w:r>
                </w:p>
              </w:tc>
            </w:tr>
          </w:tbl>
          <w:p w14:paraId="1B74A4BA" w14:textId="77777777" w:rsidR="00C4537B" w:rsidRPr="001F5286" w:rsidRDefault="00C4537B" w:rsidP="0024473E">
            <w:pPr>
              <w:pStyle w:val="Header"/>
              <w:spacing w:after="120" w:line="264" w:lineRule="auto"/>
              <w:jc w:val="center"/>
              <w:rPr>
                <w:rFonts w:ascii="Times New Roman" w:eastAsia="Times New Roman" w:hAnsi="Times New Roman"/>
                <w:b w:val="0"/>
                <w:sz w:val="20"/>
                <w:lang w:eastAsia="zh-CN"/>
              </w:rPr>
            </w:pPr>
          </w:p>
        </w:tc>
        <w:tc>
          <w:tcPr>
            <w:tcW w:w="5800" w:type="dxa"/>
          </w:tcPr>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tblGrid>
            <w:tr w:rsidR="001F5286" w:rsidRPr="00F359DE" w14:paraId="3FF9A31F" w14:textId="77777777" w:rsidTr="009D6D8D">
              <w:trPr>
                <w:trHeight w:val="870"/>
              </w:trPr>
              <w:tc>
                <w:tcPr>
                  <w:tcW w:w="1056" w:type="dxa"/>
                  <w:shd w:val="clear" w:color="auto" w:fill="auto"/>
                  <w:vAlign w:val="center"/>
                </w:tcPr>
                <w:p w14:paraId="69522809" w14:textId="77777777" w:rsidR="001F5286" w:rsidRPr="00F359DE" w:rsidRDefault="001F5286" w:rsidP="001F5286">
                  <w:pPr>
                    <w:pStyle w:val="BodyText"/>
                    <w:jc w:val="center"/>
                    <w:rPr>
                      <w:sz w:val="21"/>
                      <w:szCs w:val="21"/>
                      <w:lang w:eastAsia="zh-CN"/>
                    </w:rPr>
                  </w:pPr>
                </w:p>
              </w:tc>
              <w:tc>
                <w:tcPr>
                  <w:tcW w:w="2747" w:type="dxa"/>
                  <w:shd w:val="clear" w:color="auto" w:fill="auto"/>
                  <w:vAlign w:val="center"/>
                </w:tcPr>
                <w:p w14:paraId="0FD6D6C3" w14:textId="1859C6CB" w:rsidR="001F5286" w:rsidRPr="00F359DE" w:rsidRDefault="001F5286" w:rsidP="001F5286">
                  <w:pPr>
                    <w:pStyle w:val="BodyText"/>
                    <w:jc w:val="center"/>
                    <w:rPr>
                      <w:sz w:val="21"/>
                      <w:szCs w:val="21"/>
                      <w:lang w:eastAsia="zh-CN"/>
                    </w:rPr>
                  </w:pPr>
                  <w:r w:rsidRPr="00F359DE">
                    <w:rPr>
                      <w:sz w:val="21"/>
                      <w:szCs w:val="21"/>
                      <w:lang w:eastAsia="zh-CN"/>
                    </w:rPr>
                    <w:t xml:space="preserve">Number of </w:t>
                  </w:r>
                  <w:r w:rsidRPr="001F5286">
                    <w:rPr>
                      <w:sz w:val="21"/>
                      <w:szCs w:val="21"/>
                      <w:lang w:eastAsia="zh-CN"/>
                    </w:rPr>
                    <w:t>Tx chains</w:t>
                  </w:r>
                  <w:r w:rsidRPr="00F359DE">
                    <w:rPr>
                      <w:b/>
                      <w:bCs/>
                      <w:sz w:val="21"/>
                      <w:szCs w:val="21"/>
                      <w:lang w:eastAsia="zh-CN"/>
                    </w:rPr>
                    <w:t xml:space="preserve"> </w:t>
                  </w:r>
                  <w:r w:rsidRPr="00F359DE">
                    <w:rPr>
                      <w:sz w:val="21"/>
                      <w:szCs w:val="21"/>
                      <w:lang w:eastAsia="zh-CN"/>
                    </w:rPr>
                    <w:t>(</w:t>
                  </w:r>
                  <w:r>
                    <w:rPr>
                      <w:sz w:val="21"/>
                      <w:szCs w:val="21"/>
                      <w:lang w:eastAsia="zh-CN"/>
                    </w:rPr>
                    <w:t>band</w:t>
                  </w:r>
                  <w:r w:rsidRPr="00F359DE">
                    <w:rPr>
                      <w:sz w:val="21"/>
                      <w:szCs w:val="21"/>
                      <w:lang w:eastAsia="zh-CN"/>
                    </w:rPr>
                    <w:t xml:space="preserve"> 1 + </w:t>
                  </w:r>
                  <w:r>
                    <w:rPr>
                      <w:sz w:val="21"/>
                      <w:szCs w:val="21"/>
                      <w:lang w:eastAsia="zh-CN"/>
                    </w:rPr>
                    <w:t>band</w:t>
                  </w:r>
                  <w:r w:rsidRPr="00F359DE">
                    <w:rPr>
                      <w:sz w:val="21"/>
                      <w:szCs w:val="21"/>
                      <w:lang w:eastAsia="zh-CN"/>
                    </w:rPr>
                    <w:t xml:space="preserve"> 2)</w:t>
                  </w:r>
                </w:p>
              </w:tc>
            </w:tr>
            <w:tr w:rsidR="001F5286" w:rsidRPr="00A800F9" w14:paraId="1341C3B8" w14:textId="77777777" w:rsidTr="009D6D8D">
              <w:trPr>
                <w:trHeight w:val="246"/>
              </w:trPr>
              <w:tc>
                <w:tcPr>
                  <w:tcW w:w="1056" w:type="dxa"/>
                  <w:shd w:val="clear" w:color="auto" w:fill="auto"/>
                  <w:vAlign w:val="center"/>
                </w:tcPr>
                <w:p w14:paraId="66F3C383" w14:textId="77777777" w:rsidR="001F5286" w:rsidRPr="00F359DE" w:rsidRDefault="001F5286" w:rsidP="001F5286">
                  <w:pPr>
                    <w:pStyle w:val="NormalWeb"/>
                    <w:spacing w:before="0" w:beforeAutospacing="0" w:after="0" w:afterAutospacing="0"/>
                    <w:jc w:val="center"/>
                    <w:rPr>
                      <w:sz w:val="21"/>
                      <w:szCs w:val="21"/>
                    </w:rPr>
                  </w:pPr>
                  <w:r w:rsidRPr="00F359DE">
                    <w:rPr>
                      <w:rFonts w:eastAsia="Microsoft YaHei"/>
                      <w:color w:val="000000"/>
                      <w:kern w:val="24"/>
                      <w:sz w:val="21"/>
                      <w:szCs w:val="21"/>
                    </w:rPr>
                    <w:t xml:space="preserve">Case </w:t>
                  </w:r>
                  <w:r>
                    <w:rPr>
                      <w:rFonts w:eastAsia="Microsoft YaHei"/>
                      <w:color w:val="000000"/>
                      <w:kern w:val="24"/>
                      <w:sz w:val="21"/>
                      <w:szCs w:val="21"/>
                    </w:rPr>
                    <w:t>1</w:t>
                  </w:r>
                </w:p>
              </w:tc>
              <w:tc>
                <w:tcPr>
                  <w:tcW w:w="2747" w:type="dxa"/>
                  <w:shd w:val="clear" w:color="auto" w:fill="auto"/>
                  <w:vAlign w:val="center"/>
                </w:tcPr>
                <w:p w14:paraId="30A05DF8" w14:textId="77777777" w:rsidR="001F5286" w:rsidRPr="00A800F9" w:rsidRDefault="001F5286" w:rsidP="001F5286">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1T+1T</w:t>
                  </w:r>
                </w:p>
              </w:tc>
            </w:tr>
            <w:tr w:rsidR="001F5286" w:rsidRPr="00A800F9" w14:paraId="25E36B54" w14:textId="77777777" w:rsidTr="009D6D8D">
              <w:trPr>
                <w:trHeight w:val="246"/>
              </w:trPr>
              <w:tc>
                <w:tcPr>
                  <w:tcW w:w="1056" w:type="dxa"/>
                  <w:shd w:val="clear" w:color="auto" w:fill="auto"/>
                  <w:vAlign w:val="center"/>
                </w:tcPr>
                <w:p w14:paraId="5CFE2E67" w14:textId="77777777" w:rsidR="001F5286" w:rsidRPr="00F359DE" w:rsidRDefault="001F5286" w:rsidP="001F5286">
                  <w:pPr>
                    <w:pStyle w:val="NormalWeb"/>
                    <w:spacing w:before="0" w:beforeAutospacing="0" w:after="0" w:afterAutospacing="0"/>
                    <w:jc w:val="center"/>
                    <w:rPr>
                      <w:rFonts w:eastAsia="Microsoft YaHei"/>
                      <w:color w:val="000000"/>
                      <w:kern w:val="24"/>
                      <w:sz w:val="21"/>
                      <w:szCs w:val="21"/>
                    </w:rPr>
                  </w:pPr>
                  <w:r>
                    <w:rPr>
                      <w:rFonts w:eastAsia="Microsoft YaHei" w:hint="eastAsia"/>
                      <w:color w:val="000000"/>
                      <w:kern w:val="24"/>
                      <w:sz w:val="21"/>
                      <w:szCs w:val="21"/>
                    </w:rPr>
                    <w:t>C</w:t>
                  </w:r>
                  <w:r>
                    <w:rPr>
                      <w:rFonts w:eastAsia="Microsoft YaHei"/>
                      <w:color w:val="000000"/>
                      <w:kern w:val="24"/>
                      <w:sz w:val="21"/>
                      <w:szCs w:val="21"/>
                    </w:rPr>
                    <w:t>ase 2</w:t>
                  </w:r>
                </w:p>
              </w:tc>
              <w:tc>
                <w:tcPr>
                  <w:tcW w:w="2747" w:type="dxa"/>
                  <w:shd w:val="clear" w:color="auto" w:fill="auto"/>
                  <w:vAlign w:val="center"/>
                </w:tcPr>
                <w:p w14:paraId="1E4706FA" w14:textId="77777777" w:rsidR="001F5286" w:rsidRPr="00A800F9" w:rsidRDefault="001F5286" w:rsidP="001F5286">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0T+2T</w:t>
                  </w:r>
                </w:p>
              </w:tc>
            </w:tr>
            <w:tr w:rsidR="001F5286" w:rsidRPr="00A800F9" w14:paraId="4CF4E896" w14:textId="77777777" w:rsidTr="009D6D8D">
              <w:trPr>
                <w:trHeight w:val="246"/>
              </w:trPr>
              <w:tc>
                <w:tcPr>
                  <w:tcW w:w="1056" w:type="dxa"/>
                  <w:shd w:val="clear" w:color="auto" w:fill="auto"/>
                  <w:vAlign w:val="center"/>
                </w:tcPr>
                <w:p w14:paraId="20994C6F" w14:textId="77777777" w:rsidR="001F5286" w:rsidRDefault="001F5286" w:rsidP="001F5286">
                  <w:pPr>
                    <w:pStyle w:val="NormalWeb"/>
                    <w:spacing w:before="0" w:beforeAutospacing="0" w:after="0" w:afterAutospacing="0"/>
                    <w:jc w:val="center"/>
                    <w:rPr>
                      <w:rFonts w:eastAsia="Microsoft YaHei"/>
                      <w:color w:val="000000"/>
                      <w:kern w:val="24"/>
                      <w:sz w:val="21"/>
                      <w:szCs w:val="21"/>
                    </w:rPr>
                  </w:pPr>
                  <w:r>
                    <w:rPr>
                      <w:rFonts w:eastAsia="Microsoft YaHei" w:hint="eastAsia"/>
                      <w:color w:val="000000"/>
                      <w:kern w:val="24"/>
                      <w:sz w:val="21"/>
                      <w:szCs w:val="21"/>
                    </w:rPr>
                    <w:t>C</w:t>
                  </w:r>
                  <w:r>
                    <w:rPr>
                      <w:rFonts w:eastAsia="Microsoft YaHei"/>
                      <w:color w:val="000000"/>
                      <w:kern w:val="24"/>
                      <w:sz w:val="21"/>
                      <w:szCs w:val="21"/>
                    </w:rPr>
                    <w:t>ase 3</w:t>
                  </w:r>
                </w:p>
              </w:tc>
              <w:tc>
                <w:tcPr>
                  <w:tcW w:w="2747" w:type="dxa"/>
                  <w:shd w:val="clear" w:color="auto" w:fill="auto"/>
                  <w:vAlign w:val="center"/>
                </w:tcPr>
                <w:p w14:paraId="34160CC6" w14:textId="77777777" w:rsidR="001F5286" w:rsidRPr="00A800F9" w:rsidRDefault="001F5286" w:rsidP="001F5286">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2T+0T</w:t>
                  </w:r>
                </w:p>
              </w:tc>
            </w:tr>
          </w:tbl>
          <w:p w14:paraId="64E04491" w14:textId="77777777" w:rsidR="00C4537B" w:rsidRPr="001568CB" w:rsidRDefault="00C4537B" w:rsidP="0024473E">
            <w:pPr>
              <w:pStyle w:val="Header"/>
              <w:spacing w:after="120" w:line="264" w:lineRule="auto"/>
              <w:jc w:val="center"/>
              <w:rPr>
                <w:rFonts w:ascii="Times New Roman" w:eastAsia="Times New Roman" w:hAnsi="Times New Roman"/>
                <w:b w:val="0"/>
                <w:sz w:val="20"/>
                <w:lang w:eastAsia="zh-CN"/>
              </w:rPr>
            </w:pPr>
          </w:p>
        </w:tc>
      </w:tr>
    </w:tbl>
    <w:p w14:paraId="15A6903B" w14:textId="77777777" w:rsidR="0024473E" w:rsidRPr="0024473E" w:rsidRDefault="0024473E" w:rsidP="0024473E">
      <w:pPr>
        <w:pStyle w:val="Header"/>
        <w:spacing w:after="120" w:line="264" w:lineRule="auto"/>
        <w:jc w:val="center"/>
        <w:rPr>
          <w:rFonts w:ascii="Times New Roman" w:eastAsia="Times New Roman" w:hAnsi="Times New Roman"/>
          <w:b w:val="0"/>
          <w:sz w:val="20"/>
          <w:u w:val="single"/>
          <w:lang w:eastAsia="zh-CN"/>
        </w:rPr>
      </w:pPr>
    </w:p>
    <w:p w14:paraId="050FAB97" w14:textId="23BEAEE4" w:rsidR="00B3220C" w:rsidRPr="009D11B1" w:rsidRDefault="009D11B1" w:rsidP="3B1ADE63">
      <w:pPr>
        <w:pStyle w:val="Header"/>
        <w:spacing w:after="120" w:line="264" w:lineRule="auto"/>
        <w:jc w:val="both"/>
        <w:rPr>
          <w:rFonts w:ascii="Times New Roman" w:eastAsia="Times New Roman" w:hAnsi="Times New Roman"/>
          <w:b w:val="0"/>
          <w:sz w:val="20"/>
          <w:lang w:eastAsia="zh-CN"/>
        </w:rPr>
      </w:pPr>
      <w:r w:rsidRPr="3B1ADE63">
        <w:rPr>
          <w:rFonts w:ascii="Times New Roman" w:eastAsia="Times New Roman" w:hAnsi="Times New Roman"/>
          <w:b w:val="0"/>
          <w:sz w:val="20"/>
          <w:lang w:eastAsia="zh-CN"/>
        </w:rPr>
        <w:t xml:space="preserve">To extend the </w:t>
      </w:r>
      <w:r w:rsidR="00520FD5" w:rsidRPr="3B1ADE63">
        <w:rPr>
          <w:rFonts w:ascii="Times New Roman" w:eastAsia="Times New Roman" w:hAnsi="Times New Roman"/>
          <w:b w:val="0"/>
          <w:sz w:val="20"/>
          <w:lang w:eastAsia="zh-CN"/>
        </w:rPr>
        <w:t>s</w:t>
      </w:r>
      <w:r w:rsidRPr="3B1ADE63">
        <w:rPr>
          <w:rFonts w:ascii="Times New Roman" w:eastAsia="Times New Roman" w:hAnsi="Times New Roman"/>
          <w:b w:val="0"/>
          <w:sz w:val="20"/>
          <w:lang w:eastAsia="zh-CN"/>
        </w:rPr>
        <w:t>pec</w:t>
      </w:r>
      <w:r w:rsidR="00520FD5" w:rsidRPr="3B1ADE63">
        <w:rPr>
          <w:rFonts w:ascii="Times New Roman" w:eastAsia="Times New Roman" w:hAnsi="Times New Roman"/>
          <w:b w:val="0"/>
          <w:sz w:val="20"/>
          <w:lang w:eastAsia="zh-CN"/>
        </w:rPr>
        <w:t>ification</w:t>
      </w:r>
      <w:r w:rsidRPr="3B1ADE63">
        <w:rPr>
          <w:rFonts w:ascii="Times New Roman" w:eastAsia="Times New Roman" w:hAnsi="Times New Roman"/>
          <w:b w:val="0"/>
          <w:sz w:val="20"/>
          <w:lang w:eastAsia="zh-CN"/>
        </w:rPr>
        <w:t xml:space="preserve"> and cover the new </w:t>
      </w:r>
      <w:r w:rsidR="009E0620" w:rsidRPr="3B1ADE63">
        <w:rPr>
          <w:rFonts w:ascii="Times New Roman" w:eastAsia="Times New Roman" w:hAnsi="Times New Roman"/>
          <w:b w:val="0"/>
          <w:sz w:val="20"/>
          <w:lang w:eastAsia="zh-CN"/>
        </w:rPr>
        <w:t>switching case, there are s</w:t>
      </w:r>
      <w:r w:rsidR="00B3220C" w:rsidRPr="3B1ADE63">
        <w:rPr>
          <w:rFonts w:ascii="Times New Roman" w:eastAsia="Times New Roman" w:hAnsi="Times New Roman"/>
          <w:b w:val="0"/>
          <w:sz w:val="20"/>
          <w:lang w:eastAsia="zh-CN"/>
        </w:rPr>
        <w:t xml:space="preserve">ome key issues requiring ASN.1 impact </w:t>
      </w:r>
      <w:r w:rsidR="009E0620" w:rsidRPr="3B1ADE63">
        <w:rPr>
          <w:rFonts w:ascii="Times New Roman" w:eastAsia="Times New Roman" w:hAnsi="Times New Roman"/>
          <w:b w:val="0"/>
          <w:sz w:val="20"/>
          <w:lang w:eastAsia="zh-CN"/>
        </w:rPr>
        <w:t>as follows</w:t>
      </w:r>
      <w:r w:rsidR="00B3220C" w:rsidRPr="3B1ADE63">
        <w:rPr>
          <w:b w:val="0"/>
          <w:lang w:eastAsia="zh-CN"/>
        </w:rPr>
        <w:t xml:space="preserve"> </w:t>
      </w:r>
    </w:p>
    <w:p w14:paraId="45366C96" w14:textId="307A0E0F" w:rsidR="00B3220C" w:rsidRPr="007051FA" w:rsidRDefault="00B3220C" w:rsidP="00D35FD5">
      <w:pPr>
        <w:pStyle w:val="ListParagraph"/>
        <w:numPr>
          <w:ilvl w:val="0"/>
          <w:numId w:val="18"/>
        </w:numPr>
        <w:rPr>
          <w:rFonts w:ascii="Times New Roman" w:hAnsi="Times New Roman"/>
          <w:iCs/>
          <w:szCs w:val="21"/>
          <w:lang w:eastAsia="zh-CN"/>
        </w:rPr>
      </w:pPr>
      <w:r>
        <w:rPr>
          <w:rFonts w:ascii="Times New Roman" w:hAnsi="Times New Roman"/>
          <w:iCs/>
          <w:sz w:val="20"/>
          <w:szCs w:val="20"/>
          <w:lang w:eastAsia="zh-CN"/>
        </w:rPr>
        <w:t>Switching</w:t>
      </w:r>
      <w:r w:rsidR="009E0620">
        <w:rPr>
          <w:rFonts w:ascii="Times New Roman" w:hAnsi="Times New Roman"/>
          <w:iCs/>
          <w:sz w:val="20"/>
          <w:szCs w:val="20"/>
          <w:lang w:eastAsia="zh-CN"/>
        </w:rPr>
        <w:t xml:space="preserve"> mechanism</w:t>
      </w:r>
      <w:r>
        <w:rPr>
          <w:rFonts w:ascii="Times New Roman" w:hAnsi="Times New Roman"/>
          <w:iCs/>
          <w:sz w:val="20"/>
          <w:szCs w:val="20"/>
          <w:lang w:eastAsia="zh-CN"/>
        </w:rPr>
        <w:t xml:space="preserve"> between the </w:t>
      </w:r>
      <w:r w:rsidR="009E0620">
        <w:rPr>
          <w:rFonts w:ascii="Times New Roman" w:hAnsi="Times New Roman"/>
          <w:iCs/>
          <w:sz w:val="20"/>
          <w:szCs w:val="20"/>
          <w:lang w:eastAsia="zh-CN"/>
        </w:rPr>
        <w:t>2Tx</w:t>
      </w:r>
      <w:r>
        <w:rPr>
          <w:rFonts w:ascii="Times New Roman" w:hAnsi="Times New Roman"/>
          <w:iCs/>
          <w:sz w:val="20"/>
          <w:szCs w:val="20"/>
          <w:lang w:eastAsia="zh-CN"/>
        </w:rPr>
        <w:t xml:space="preserve"> and </w:t>
      </w:r>
      <w:r w:rsidR="00F57AD7">
        <w:rPr>
          <w:rFonts w:ascii="Times New Roman" w:hAnsi="Times New Roman"/>
          <w:iCs/>
          <w:sz w:val="20"/>
          <w:szCs w:val="20"/>
          <w:lang w:eastAsia="zh-CN"/>
        </w:rPr>
        <w:t>2Tx bands, which requires a new switching case</w:t>
      </w:r>
      <w:r w:rsidR="00D45C96">
        <w:rPr>
          <w:rFonts w:ascii="Times New Roman" w:hAnsi="Times New Roman"/>
          <w:iCs/>
          <w:sz w:val="20"/>
          <w:szCs w:val="20"/>
          <w:lang w:eastAsia="zh-CN"/>
        </w:rPr>
        <w:t xml:space="preserve"> (case 3 in Table 1)</w:t>
      </w:r>
      <w:r w:rsidR="00F57AD7">
        <w:rPr>
          <w:rFonts w:ascii="Times New Roman" w:hAnsi="Times New Roman"/>
          <w:iCs/>
          <w:sz w:val="20"/>
          <w:szCs w:val="20"/>
          <w:lang w:eastAsia="zh-CN"/>
        </w:rPr>
        <w:t xml:space="preserve"> </w:t>
      </w:r>
      <w:r w:rsidR="004F6A65">
        <w:rPr>
          <w:rFonts w:ascii="Times New Roman" w:hAnsi="Times New Roman"/>
          <w:iCs/>
          <w:sz w:val="20"/>
          <w:szCs w:val="20"/>
          <w:lang w:eastAsia="zh-CN"/>
        </w:rPr>
        <w:t>in addition to Rel-16 two cases.</w:t>
      </w:r>
    </w:p>
    <w:p w14:paraId="53F0A130" w14:textId="2BDA3297" w:rsidR="00B3220C" w:rsidRPr="001348C5" w:rsidRDefault="00AC1B33" w:rsidP="00D35FD5">
      <w:pPr>
        <w:pStyle w:val="ListParagraph"/>
        <w:numPr>
          <w:ilvl w:val="0"/>
          <w:numId w:val="18"/>
        </w:numPr>
        <w:rPr>
          <w:rFonts w:ascii="Times New Roman" w:hAnsi="Times New Roman"/>
          <w:iCs/>
          <w:szCs w:val="21"/>
          <w:lang w:eastAsia="zh-CN"/>
        </w:rPr>
      </w:pPr>
      <w:r>
        <w:rPr>
          <w:rFonts w:ascii="Times New Roman" w:hAnsi="Times New Roman"/>
          <w:iCs/>
          <w:sz w:val="20"/>
          <w:szCs w:val="20"/>
          <w:lang w:eastAsia="zh-CN"/>
        </w:rPr>
        <w:t xml:space="preserve">When the switching target case is not unique, </w:t>
      </w:r>
      <w:r w:rsidR="007759B3">
        <w:rPr>
          <w:rFonts w:ascii="Times New Roman" w:hAnsi="Times New Roman"/>
          <w:iCs/>
          <w:sz w:val="20"/>
          <w:szCs w:val="20"/>
          <w:lang w:eastAsia="zh-CN"/>
        </w:rPr>
        <w:t>a</w:t>
      </w:r>
      <w:r w:rsidR="00B3220C">
        <w:rPr>
          <w:rFonts w:ascii="Times New Roman" w:hAnsi="Times New Roman"/>
          <w:iCs/>
          <w:sz w:val="20"/>
          <w:szCs w:val="20"/>
          <w:lang w:eastAsia="zh-CN"/>
        </w:rPr>
        <w:t xml:space="preserve"> </w:t>
      </w:r>
      <w:r w:rsidR="00B3220C" w:rsidRPr="00C902F1">
        <w:rPr>
          <w:rFonts w:ascii="Times New Roman" w:hAnsi="Times New Roman"/>
          <w:iCs/>
          <w:sz w:val="20"/>
          <w:szCs w:val="20"/>
          <w:lang w:eastAsia="zh-CN"/>
        </w:rPr>
        <w:t xml:space="preserve">new RRC IE </w:t>
      </w:r>
      <w:r w:rsidR="00C4498D">
        <w:rPr>
          <w:rFonts w:ascii="Times New Roman" w:hAnsi="Times New Roman"/>
          <w:iCs/>
          <w:sz w:val="20"/>
          <w:szCs w:val="20"/>
          <w:lang w:eastAsia="zh-CN"/>
        </w:rPr>
        <w:t xml:space="preserve">is configured </w:t>
      </w:r>
      <w:r w:rsidR="00B3220C" w:rsidRPr="00C902F1">
        <w:rPr>
          <w:rFonts w:ascii="Times New Roman" w:hAnsi="Times New Roman"/>
          <w:iCs/>
          <w:sz w:val="20"/>
          <w:szCs w:val="20"/>
          <w:lang w:eastAsia="zh-CN"/>
        </w:rPr>
        <w:t>to indicate the prioritized target case</w:t>
      </w:r>
      <w:r w:rsidR="00A71798">
        <w:rPr>
          <w:rFonts w:ascii="Times New Roman" w:hAnsi="Times New Roman"/>
          <w:iCs/>
          <w:sz w:val="20"/>
          <w:szCs w:val="20"/>
          <w:lang w:eastAsia="zh-CN"/>
        </w:rPr>
        <w:t>.</w:t>
      </w:r>
    </w:p>
    <w:p w14:paraId="5164A174" w14:textId="50714668" w:rsidR="00B3220C" w:rsidRPr="00C04CFD" w:rsidRDefault="00052B71" w:rsidP="00D35FD5">
      <w:pPr>
        <w:pStyle w:val="ListParagraph"/>
        <w:numPr>
          <w:ilvl w:val="0"/>
          <w:numId w:val="18"/>
        </w:numPr>
        <w:rPr>
          <w:rFonts w:ascii="Times New Roman" w:hAnsi="Times New Roman"/>
          <w:iCs/>
          <w:szCs w:val="21"/>
          <w:lang w:eastAsia="zh-CN"/>
        </w:rPr>
      </w:pPr>
      <w:r>
        <w:rPr>
          <w:rFonts w:ascii="Times New Roman" w:hAnsi="Times New Roman"/>
          <w:iCs/>
          <w:sz w:val="20"/>
          <w:szCs w:val="20"/>
          <w:lang w:eastAsia="zh-CN"/>
        </w:rPr>
        <w:t xml:space="preserve">UE would report </w:t>
      </w:r>
      <w:r w:rsidR="00A71798">
        <w:rPr>
          <w:rFonts w:ascii="Times New Roman" w:hAnsi="Times New Roman"/>
          <w:iCs/>
          <w:sz w:val="20"/>
          <w:szCs w:val="20"/>
          <w:lang w:eastAsia="zh-CN"/>
        </w:rPr>
        <w:t xml:space="preserve">2Tx-2Tx </w:t>
      </w:r>
      <w:r>
        <w:rPr>
          <w:rFonts w:ascii="Times New Roman" w:hAnsi="Times New Roman"/>
          <w:iCs/>
          <w:sz w:val="20"/>
          <w:szCs w:val="20"/>
          <w:lang w:eastAsia="zh-CN"/>
        </w:rPr>
        <w:t xml:space="preserve">and 1Tx-2Tx </w:t>
      </w:r>
      <w:r w:rsidR="00B3220C">
        <w:rPr>
          <w:rFonts w:ascii="Times New Roman" w:hAnsi="Times New Roman"/>
          <w:iCs/>
          <w:sz w:val="20"/>
          <w:szCs w:val="20"/>
          <w:lang w:eastAsia="zh-CN"/>
        </w:rPr>
        <w:t>switching time</w:t>
      </w:r>
      <w:r w:rsidR="001848CF">
        <w:rPr>
          <w:rFonts w:ascii="Times New Roman" w:hAnsi="Times New Roman"/>
          <w:iCs/>
          <w:sz w:val="20"/>
          <w:szCs w:val="20"/>
          <w:lang w:eastAsia="zh-CN"/>
        </w:rPr>
        <w:t xml:space="preserve">, a new RRC IE </w:t>
      </w:r>
      <w:r w:rsidR="00C4498D">
        <w:rPr>
          <w:rFonts w:ascii="Times New Roman" w:hAnsi="Times New Roman"/>
          <w:iCs/>
          <w:sz w:val="20"/>
          <w:szCs w:val="20"/>
          <w:lang w:eastAsia="zh-CN"/>
        </w:rPr>
        <w:t xml:space="preserve">is configured </w:t>
      </w:r>
      <w:r w:rsidR="001848CF">
        <w:rPr>
          <w:rFonts w:ascii="Times New Roman" w:hAnsi="Times New Roman"/>
          <w:iCs/>
          <w:sz w:val="20"/>
          <w:szCs w:val="20"/>
          <w:lang w:eastAsia="zh-CN"/>
        </w:rPr>
        <w:t xml:space="preserve">to indicate when using </w:t>
      </w:r>
      <w:r w:rsidR="00B3220C">
        <w:rPr>
          <w:rFonts w:ascii="Times New Roman" w:hAnsi="Times New Roman"/>
          <w:iCs/>
          <w:sz w:val="20"/>
          <w:szCs w:val="20"/>
          <w:lang w:eastAsia="zh-CN"/>
        </w:rPr>
        <w:t xml:space="preserve">2Tx-2Tx </w:t>
      </w:r>
      <w:r w:rsidR="001848CF">
        <w:rPr>
          <w:rFonts w:ascii="Times New Roman" w:hAnsi="Times New Roman"/>
          <w:iCs/>
          <w:sz w:val="20"/>
          <w:szCs w:val="20"/>
          <w:lang w:eastAsia="zh-CN"/>
        </w:rPr>
        <w:t xml:space="preserve">switching time </w:t>
      </w:r>
      <w:r w:rsidR="00B3220C">
        <w:rPr>
          <w:rFonts w:ascii="Times New Roman" w:hAnsi="Times New Roman"/>
          <w:iCs/>
          <w:sz w:val="20"/>
          <w:szCs w:val="20"/>
          <w:lang w:eastAsia="zh-CN"/>
        </w:rPr>
        <w:t xml:space="preserve">and </w:t>
      </w:r>
      <w:r w:rsidR="001848CF">
        <w:rPr>
          <w:rFonts w:ascii="Times New Roman" w:hAnsi="Times New Roman"/>
          <w:iCs/>
          <w:sz w:val="20"/>
          <w:szCs w:val="20"/>
          <w:lang w:eastAsia="zh-CN"/>
        </w:rPr>
        <w:t>when using 1Tx-2Tx switching time.</w:t>
      </w:r>
    </w:p>
    <w:p w14:paraId="1C92B204" w14:textId="187494AF" w:rsidR="00B3220C" w:rsidRDefault="00B3220C" w:rsidP="00B3220C">
      <w:pPr>
        <w:rPr>
          <w:iCs/>
          <w:szCs w:val="21"/>
          <w:lang w:eastAsia="zh-CN"/>
        </w:rPr>
      </w:pPr>
    </w:p>
    <w:p w14:paraId="35B19131" w14:textId="4C38D94F" w:rsidR="00F95280" w:rsidRDefault="00667658" w:rsidP="3B1ADE63">
      <w:pPr>
        <w:rPr>
          <w:lang w:eastAsia="zh-CN"/>
        </w:rPr>
      </w:pPr>
      <w:r w:rsidRPr="3B1ADE63">
        <w:rPr>
          <w:lang w:eastAsia="zh-CN"/>
        </w:rPr>
        <w:t>As the above new UE &amp; network behaviors</w:t>
      </w:r>
      <w:r w:rsidR="000F775B" w:rsidRPr="3B1ADE63">
        <w:rPr>
          <w:lang w:eastAsia="zh-CN"/>
        </w:rPr>
        <w:t xml:space="preserve"> would require changes of physical and upper layer specs, </w:t>
      </w:r>
      <w:r w:rsidR="00F918FA" w:rsidRPr="3B1ADE63">
        <w:rPr>
          <w:lang w:eastAsia="zh-CN"/>
        </w:rPr>
        <w:t xml:space="preserve">some companies, </w:t>
      </w:r>
      <w:r w:rsidR="001C72B1" w:rsidRPr="3B1ADE63">
        <w:rPr>
          <w:lang w:eastAsia="zh-CN"/>
        </w:rPr>
        <w:t>including Qualcomm,</w:t>
      </w:r>
      <w:r w:rsidR="00F918FA" w:rsidRPr="3B1ADE63">
        <w:rPr>
          <w:lang w:eastAsia="zh-CN"/>
        </w:rPr>
        <w:t xml:space="preserve"> support to introduce new </w:t>
      </w:r>
      <w:r w:rsidR="0069220C" w:rsidRPr="3B1ADE63">
        <w:rPr>
          <w:lang w:eastAsia="zh-CN"/>
        </w:rPr>
        <w:t xml:space="preserve">UE </w:t>
      </w:r>
      <w:r w:rsidR="00F0603C" w:rsidRPr="3B1ADE63">
        <w:rPr>
          <w:lang w:eastAsia="zh-CN"/>
        </w:rPr>
        <w:t>capability to indicate which switching option the UE is capable</w:t>
      </w:r>
      <w:r w:rsidR="0069220C" w:rsidRPr="3B1ADE63">
        <w:rPr>
          <w:lang w:eastAsia="zh-CN"/>
        </w:rPr>
        <w:t xml:space="preserve"> of</w:t>
      </w:r>
      <w:r w:rsidR="00F0603C" w:rsidRPr="3B1ADE63">
        <w:rPr>
          <w:lang w:eastAsia="zh-CN"/>
        </w:rPr>
        <w:t xml:space="preserve">. </w:t>
      </w:r>
      <w:r w:rsidR="00FA47BE" w:rsidRPr="3B1ADE63">
        <w:rPr>
          <w:lang w:eastAsia="zh-CN"/>
        </w:rPr>
        <w:t xml:space="preserve">However, </w:t>
      </w:r>
      <w:r w:rsidR="00D35ED2" w:rsidRPr="3B1ADE63">
        <w:rPr>
          <w:lang w:eastAsia="zh-CN"/>
        </w:rPr>
        <w:t>there we</w:t>
      </w:r>
      <w:r w:rsidR="00C12993" w:rsidRPr="3B1ADE63">
        <w:rPr>
          <w:lang w:eastAsia="zh-CN"/>
        </w:rPr>
        <w:t>re other views expressed</w:t>
      </w:r>
      <w:r w:rsidR="001C72B1" w:rsidRPr="3B1ADE63">
        <w:rPr>
          <w:lang w:eastAsia="zh-CN"/>
        </w:rPr>
        <w:t xml:space="preserve"> in the RAN1 discussion, which prefer to leverage Rel-16 switching option signaling </w:t>
      </w:r>
      <w:r w:rsidR="00B54DE1" w:rsidRPr="3B1ADE63">
        <w:rPr>
          <w:lang w:eastAsia="zh-CN"/>
        </w:rPr>
        <w:t>together with</w:t>
      </w:r>
      <w:r w:rsidR="001C72B1" w:rsidRPr="3B1ADE63">
        <w:rPr>
          <w:lang w:eastAsia="zh-CN"/>
        </w:rPr>
        <w:t xml:space="preserve"> </w:t>
      </w:r>
      <w:r w:rsidR="00B72846" w:rsidRPr="3B1ADE63">
        <w:rPr>
          <w:lang w:eastAsia="ja-JP"/>
        </w:rPr>
        <w:t>Rel-17 uplinkTxSwitchingPeriod2T2T</w:t>
      </w:r>
      <w:r w:rsidR="00083A93" w:rsidRPr="3B1ADE63">
        <w:rPr>
          <w:lang w:eastAsia="ja-JP"/>
        </w:rPr>
        <w:t xml:space="preserve"> or switching band pair</w:t>
      </w:r>
      <w:r w:rsidR="00B72846" w:rsidRPr="3B1ADE63">
        <w:rPr>
          <w:lang w:eastAsia="ja-JP"/>
        </w:rPr>
        <w:t xml:space="preserve"> </w:t>
      </w:r>
      <w:r w:rsidR="001C72B1" w:rsidRPr="3B1ADE63">
        <w:rPr>
          <w:lang w:eastAsia="zh-CN"/>
        </w:rPr>
        <w:t>to indicate a Rel-17 UE switching options.</w:t>
      </w:r>
      <w:r w:rsidR="00F87FC3" w:rsidRPr="3B1ADE63">
        <w:rPr>
          <w:lang w:eastAsia="zh-CN"/>
        </w:rPr>
        <w:t xml:space="preserve"> RAN1 </w:t>
      </w:r>
      <w:r w:rsidR="00A75446" w:rsidRPr="3B1ADE63">
        <w:rPr>
          <w:lang w:eastAsia="zh-CN"/>
        </w:rPr>
        <w:t xml:space="preserve">unfortunately </w:t>
      </w:r>
      <w:r w:rsidR="00F87FC3" w:rsidRPr="3B1ADE63">
        <w:rPr>
          <w:lang w:eastAsia="zh-CN"/>
        </w:rPr>
        <w:t xml:space="preserve">could not get any consensus after three meetings’ discussion and </w:t>
      </w:r>
      <w:r w:rsidR="00C754E3" w:rsidRPr="3B1ADE63">
        <w:rPr>
          <w:lang w:eastAsia="zh-CN"/>
        </w:rPr>
        <w:t xml:space="preserve">likely would not be able to reach </w:t>
      </w:r>
      <w:r w:rsidR="002D62A6" w:rsidRPr="3B1ADE63">
        <w:rPr>
          <w:lang w:eastAsia="zh-CN"/>
        </w:rPr>
        <w:t>any</w:t>
      </w:r>
      <w:r w:rsidR="00C754E3" w:rsidRPr="3B1ADE63">
        <w:rPr>
          <w:lang w:eastAsia="zh-CN"/>
        </w:rPr>
        <w:t xml:space="preserve"> consensus </w:t>
      </w:r>
      <w:proofErr w:type="gramStart"/>
      <w:r w:rsidR="00C754E3" w:rsidRPr="3B1ADE63">
        <w:rPr>
          <w:lang w:eastAsia="zh-CN"/>
        </w:rPr>
        <w:t>in the near future</w:t>
      </w:r>
      <w:proofErr w:type="gramEnd"/>
      <w:r w:rsidR="00C754E3" w:rsidRPr="3B1ADE63">
        <w:rPr>
          <w:lang w:eastAsia="zh-CN"/>
        </w:rPr>
        <w:t>.</w:t>
      </w:r>
      <w:r w:rsidR="000E0AE7" w:rsidRPr="3B1ADE63">
        <w:rPr>
          <w:lang w:eastAsia="zh-CN"/>
        </w:rPr>
        <w:t xml:space="preserve"> We summary current issue as below:</w:t>
      </w:r>
    </w:p>
    <w:p w14:paraId="7EC62121" w14:textId="77777777" w:rsidR="00F95280" w:rsidRPr="00333AC1" w:rsidRDefault="00F95280" w:rsidP="00D35FD5">
      <w:pPr>
        <w:pStyle w:val="ListParagraph"/>
        <w:numPr>
          <w:ilvl w:val="0"/>
          <w:numId w:val="19"/>
        </w:numPr>
        <w:rPr>
          <w:rFonts w:ascii="Times New Roman" w:hAnsi="Times New Roman"/>
          <w:sz w:val="20"/>
          <w:szCs w:val="20"/>
          <w:lang w:eastAsia="ja-JP"/>
        </w:rPr>
      </w:pPr>
      <w:r w:rsidRPr="00333AC1">
        <w:rPr>
          <w:rFonts w:ascii="Times New Roman" w:hAnsi="Times New Roman"/>
          <w:sz w:val="20"/>
          <w:szCs w:val="20"/>
          <w:lang w:eastAsia="ja-JP"/>
        </w:rPr>
        <w:t>For Rel-17 UL Tx switching, RAN1 has the consensus as below:</w:t>
      </w:r>
    </w:p>
    <w:p w14:paraId="11F1FE2E" w14:textId="77777777" w:rsidR="00F95280" w:rsidRPr="00333AC1" w:rsidRDefault="00F95280" w:rsidP="00D35FD5">
      <w:pPr>
        <w:pStyle w:val="ListParagraph"/>
        <w:numPr>
          <w:ilvl w:val="1"/>
          <w:numId w:val="19"/>
        </w:numPr>
        <w:rPr>
          <w:rFonts w:ascii="Times New Roman" w:hAnsi="Times New Roman"/>
          <w:sz w:val="20"/>
          <w:szCs w:val="20"/>
          <w:lang w:eastAsia="ja-JP"/>
        </w:rPr>
      </w:pPr>
      <w:r w:rsidRPr="00333AC1">
        <w:rPr>
          <w:rFonts w:ascii="Times New Roman" w:hAnsi="Times New Roman"/>
          <w:sz w:val="20"/>
          <w:szCs w:val="20"/>
          <w:lang w:eastAsia="ja-JP"/>
        </w:rPr>
        <w:t>Rel-17 supports 2Tx-2Tx inter-band UL Tx switching as a new optional UE feature (which was not supported in Rel-16).</w:t>
      </w:r>
    </w:p>
    <w:p w14:paraId="0BB0E2B0" w14:textId="77777777" w:rsidR="00F95280" w:rsidRPr="00333AC1" w:rsidRDefault="00F95280" w:rsidP="00D35FD5">
      <w:pPr>
        <w:pStyle w:val="ListParagraph"/>
        <w:numPr>
          <w:ilvl w:val="1"/>
          <w:numId w:val="19"/>
        </w:numPr>
        <w:rPr>
          <w:rFonts w:ascii="Times New Roman" w:hAnsi="Times New Roman"/>
          <w:sz w:val="20"/>
          <w:szCs w:val="20"/>
          <w:lang w:eastAsia="ja-JP"/>
        </w:rPr>
      </w:pPr>
      <w:r w:rsidRPr="00333AC1">
        <w:rPr>
          <w:rFonts w:ascii="Times New Roman" w:hAnsi="Times New Roman"/>
          <w:sz w:val="20"/>
          <w:szCs w:val="20"/>
          <w:lang w:eastAsia="ja-JP"/>
        </w:rPr>
        <w:t xml:space="preserve">The </w:t>
      </w:r>
      <w:proofErr w:type="spellStart"/>
      <w:r w:rsidRPr="00333AC1">
        <w:rPr>
          <w:rFonts w:ascii="Times New Roman" w:hAnsi="Times New Roman"/>
          <w:sz w:val="20"/>
          <w:szCs w:val="20"/>
          <w:lang w:eastAsia="ja-JP"/>
        </w:rPr>
        <w:t>gNB</w:t>
      </w:r>
      <w:proofErr w:type="spellEnd"/>
      <w:r w:rsidRPr="00333AC1">
        <w:rPr>
          <w:rFonts w:ascii="Times New Roman" w:hAnsi="Times New Roman"/>
          <w:sz w:val="20"/>
          <w:szCs w:val="20"/>
          <w:lang w:eastAsia="ja-JP"/>
        </w:rPr>
        <w:t xml:space="preserve"> needs to know whether the UE supports this feature</w:t>
      </w:r>
      <w:r w:rsidRPr="00333AC1">
        <w:rPr>
          <w:rFonts w:ascii="Times New Roman" w:hAnsi="Times New Roman"/>
          <w:lang w:eastAsia="ja-JP"/>
        </w:rPr>
        <w:t xml:space="preserve"> </w:t>
      </w:r>
      <w:r w:rsidRPr="00333AC1">
        <w:rPr>
          <w:rFonts w:ascii="Times New Roman" w:hAnsi="Times New Roman"/>
          <w:sz w:val="20"/>
          <w:szCs w:val="20"/>
          <w:lang w:eastAsia="ja-JP"/>
        </w:rPr>
        <w:t>and supporting options of the Rel-17 feature 2Tx-2Tx UL Tx switching.</w:t>
      </w:r>
    </w:p>
    <w:p w14:paraId="1BF5215A" w14:textId="77777777" w:rsidR="00F95280" w:rsidRPr="00333AC1" w:rsidRDefault="00F95280" w:rsidP="00D35FD5">
      <w:pPr>
        <w:pStyle w:val="ListParagraph"/>
        <w:numPr>
          <w:ilvl w:val="0"/>
          <w:numId w:val="19"/>
        </w:numPr>
        <w:rPr>
          <w:rFonts w:ascii="Times New Roman" w:hAnsi="Times New Roman"/>
          <w:sz w:val="20"/>
          <w:szCs w:val="20"/>
          <w:lang w:eastAsia="ja-JP"/>
        </w:rPr>
      </w:pPr>
      <w:r w:rsidRPr="00333AC1">
        <w:rPr>
          <w:rFonts w:ascii="Times New Roman" w:hAnsi="Times New Roman"/>
          <w:sz w:val="20"/>
          <w:szCs w:val="20"/>
          <w:lang w:eastAsia="ja-JP"/>
        </w:rPr>
        <w:t xml:space="preserve">RAN1 </w:t>
      </w:r>
      <w:proofErr w:type="gramStart"/>
      <w:r w:rsidRPr="00333AC1">
        <w:rPr>
          <w:rFonts w:ascii="Times New Roman" w:hAnsi="Times New Roman"/>
          <w:sz w:val="20"/>
          <w:szCs w:val="20"/>
          <w:lang w:eastAsia="ja-JP"/>
        </w:rPr>
        <w:t>doesn’t</w:t>
      </w:r>
      <w:proofErr w:type="gramEnd"/>
      <w:r w:rsidRPr="00333AC1">
        <w:rPr>
          <w:rFonts w:ascii="Times New Roman" w:hAnsi="Times New Roman"/>
          <w:sz w:val="20"/>
          <w:szCs w:val="20"/>
          <w:lang w:eastAsia="ja-JP"/>
        </w:rPr>
        <w:t xml:space="preserve"> have consensus on how to inform </w:t>
      </w:r>
      <w:proofErr w:type="spellStart"/>
      <w:r w:rsidRPr="00333AC1">
        <w:rPr>
          <w:rFonts w:ascii="Times New Roman" w:hAnsi="Times New Roman"/>
          <w:sz w:val="20"/>
          <w:szCs w:val="20"/>
          <w:lang w:eastAsia="ja-JP"/>
        </w:rPr>
        <w:t>gNB</w:t>
      </w:r>
      <w:proofErr w:type="spellEnd"/>
      <w:r w:rsidRPr="00333AC1">
        <w:rPr>
          <w:rFonts w:ascii="Times New Roman" w:hAnsi="Times New Roman"/>
          <w:sz w:val="20"/>
          <w:szCs w:val="20"/>
          <w:lang w:eastAsia="ja-JP"/>
        </w:rPr>
        <w:t xml:space="preserve"> with the new UE capability and supporting options between the following two alternatives</w:t>
      </w:r>
    </w:p>
    <w:p w14:paraId="260D4201" w14:textId="3E415B51" w:rsidR="00F95280" w:rsidRPr="00333AC1" w:rsidRDefault="00F95280" w:rsidP="00D35FD5">
      <w:pPr>
        <w:pStyle w:val="ListParagraph"/>
        <w:numPr>
          <w:ilvl w:val="1"/>
          <w:numId w:val="19"/>
        </w:numPr>
        <w:rPr>
          <w:rFonts w:ascii="Times New Roman" w:hAnsi="Times New Roman"/>
          <w:sz w:val="20"/>
          <w:szCs w:val="20"/>
          <w:lang w:eastAsia="ja-JP"/>
        </w:rPr>
      </w:pPr>
      <w:r w:rsidRPr="00333AC1">
        <w:rPr>
          <w:rFonts w:ascii="Times New Roman" w:hAnsi="Times New Roman"/>
          <w:sz w:val="20"/>
          <w:szCs w:val="20"/>
          <w:lang w:eastAsia="ja-JP"/>
        </w:rPr>
        <w:t xml:space="preserve">Alt.1: </w:t>
      </w:r>
      <w:r w:rsidR="00333AC1" w:rsidRPr="00333AC1">
        <w:rPr>
          <w:rFonts w:ascii="Times New Roman" w:hAnsi="Times New Roman"/>
          <w:sz w:val="20"/>
          <w:szCs w:val="20"/>
          <w:lang w:eastAsia="ja-JP"/>
        </w:rPr>
        <w:t>A new Rel-17 capability to signal supporting options of the Rel-17 feature 2Tx-2Tx UL Tx switching.</w:t>
      </w:r>
      <w:r w:rsidRPr="00333AC1">
        <w:rPr>
          <w:rFonts w:ascii="Times New Roman" w:hAnsi="Times New Roman"/>
          <w:sz w:val="20"/>
          <w:szCs w:val="20"/>
          <w:lang w:eastAsia="ja-JP"/>
        </w:rPr>
        <w:t xml:space="preserve"> </w:t>
      </w:r>
    </w:p>
    <w:p w14:paraId="5F0E18B3" w14:textId="593A268E" w:rsidR="00F95280" w:rsidRPr="00333AC1" w:rsidRDefault="00F95280" w:rsidP="00D35FD5">
      <w:pPr>
        <w:pStyle w:val="ListParagraph"/>
        <w:numPr>
          <w:ilvl w:val="1"/>
          <w:numId w:val="19"/>
        </w:numPr>
        <w:rPr>
          <w:iCs/>
          <w:szCs w:val="21"/>
          <w:lang w:eastAsia="zh-CN"/>
        </w:rPr>
      </w:pPr>
      <w:r w:rsidRPr="00333AC1">
        <w:rPr>
          <w:rFonts w:ascii="Times New Roman" w:hAnsi="Times New Roman"/>
          <w:sz w:val="20"/>
          <w:szCs w:val="20"/>
          <w:lang w:eastAsia="ja-JP"/>
        </w:rPr>
        <w:t>Alt</w:t>
      </w:r>
      <w:r w:rsidR="00333AC1">
        <w:rPr>
          <w:rFonts w:ascii="Times New Roman" w:hAnsi="Times New Roman"/>
          <w:sz w:val="20"/>
          <w:szCs w:val="20"/>
          <w:lang w:eastAsia="ja-JP"/>
        </w:rPr>
        <w:t>.</w:t>
      </w:r>
      <w:r w:rsidRPr="00333AC1">
        <w:rPr>
          <w:rFonts w:ascii="Times New Roman" w:hAnsi="Times New Roman"/>
          <w:sz w:val="20"/>
          <w:szCs w:val="20"/>
          <w:lang w:eastAsia="ja-JP"/>
        </w:rPr>
        <w:t xml:space="preserve">2: </w:t>
      </w:r>
      <w:r w:rsidR="00333AC1" w:rsidRPr="00333AC1">
        <w:rPr>
          <w:rFonts w:ascii="Times New Roman" w:hAnsi="Times New Roman"/>
          <w:sz w:val="20"/>
          <w:szCs w:val="20"/>
          <w:lang w:eastAsia="ja-JP"/>
        </w:rPr>
        <w:t>Use the combination of FG 22-1 and uplinkTxSwitchingPeriod2T2T</w:t>
      </w:r>
      <w:r w:rsidR="00F87F54">
        <w:rPr>
          <w:rFonts w:ascii="Times New Roman" w:hAnsi="Times New Roman"/>
          <w:sz w:val="20"/>
          <w:szCs w:val="20"/>
          <w:lang w:eastAsia="ja-JP"/>
        </w:rPr>
        <w:t xml:space="preserve"> or Rel-17 switching band combination</w:t>
      </w:r>
      <w:r w:rsidR="00333AC1" w:rsidRPr="00333AC1">
        <w:rPr>
          <w:rFonts w:ascii="Times New Roman" w:hAnsi="Times New Roman"/>
          <w:sz w:val="20"/>
          <w:szCs w:val="20"/>
          <w:lang w:eastAsia="ja-JP"/>
        </w:rPr>
        <w:t>.</w:t>
      </w:r>
    </w:p>
    <w:p w14:paraId="4ED9DF75" w14:textId="77777777" w:rsidR="00F95280" w:rsidRDefault="00F95280" w:rsidP="00B3220C">
      <w:pPr>
        <w:rPr>
          <w:iCs/>
          <w:szCs w:val="21"/>
          <w:lang w:eastAsia="zh-CN"/>
        </w:rPr>
      </w:pPr>
    </w:p>
    <w:p w14:paraId="4B78BCE3" w14:textId="21BDDBDD" w:rsidR="00792946" w:rsidRDefault="00557FF3" w:rsidP="3B1ADE63">
      <w:pPr>
        <w:rPr>
          <w:lang w:eastAsia="zh-CN"/>
        </w:rPr>
      </w:pPr>
      <w:r w:rsidRPr="3B1ADE63">
        <w:rPr>
          <w:lang w:eastAsia="zh-CN"/>
        </w:rPr>
        <w:t>S</w:t>
      </w:r>
      <w:r w:rsidR="00735C43" w:rsidRPr="3B1ADE63">
        <w:rPr>
          <w:lang w:eastAsia="zh-CN"/>
        </w:rPr>
        <w:t>ome companies, including Qualcomm,</w:t>
      </w:r>
      <w:r w:rsidRPr="3B1ADE63">
        <w:rPr>
          <w:lang w:eastAsia="zh-CN"/>
        </w:rPr>
        <w:t xml:space="preserve"> </w:t>
      </w:r>
      <w:r w:rsidR="00C64D23" w:rsidRPr="3B1ADE63">
        <w:rPr>
          <w:lang w:eastAsia="zh-CN"/>
        </w:rPr>
        <w:t>think RAN2 should be the right WG to define &amp; interpret</w:t>
      </w:r>
      <w:r w:rsidR="0035305E" w:rsidRPr="3B1ADE63">
        <w:rPr>
          <w:lang w:eastAsia="zh-CN"/>
        </w:rPr>
        <w:t xml:space="preserve"> the capability signaling encoding methods for new features. </w:t>
      </w:r>
      <w:r w:rsidR="00CE3BB9" w:rsidRPr="3B1ADE63">
        <w:rPr>
          <w:lang w:eastAsia="zh-CN"/>
        </w:rPr>
        <w:t xml:space="preserve">In the RAN1#109-emeeting, </w:t>
      </w:r>
      <w:r w:rsidR="00735C43" w:rsidRPr="3B1ADE63">
        <w:rPr>
          <w:lang w:eastAsia="zh-CN"/>
        </w:rPr>
        <w:t xml:space="preserve">some </w:t>
      </w:r>
      <w:r w:rsidR="00CE3BB9" w:rsidRPr="3B1ADE63">
        <w:rPr>
          <w:lang w:eastAsia="zh-CN"/>
        </w:rPr>
        <w:t xml:space="preserve">companies, </w:t>
      </w:r>
      <w:r w:rsidRPr="3B1ADE63">
        <w:rPr>
          <w:lang w:eastAsia="zh-CN"/>
        </w:rPr>
        <w:t xml:space="preserve">including Qualcomm, </w:t>
      </w:r>
      <w:r w:rsidR="00CE3BB9" w:rsidRPr="3B1ADE63">
        <w:rPr>
          <w:lang w:eastAsia="zh-CN"/>
        </w:rPr>
        <w:t xml:space="preserve">proposed to </w:t>
      </w:r>
      <w:r w:rsidR="003C431F" w:rsidRPr="3B1ADE63">
        <w:rPr>
          <w:lang w:eastAsia="zh-CN"/>
        </w:rPr>
        <w:t xml:space="preserve">inform RAN2 about the current deadlock, and ask RAN2 to </w:t>
      </w:r>
      <w:r w:rsidR="00A30094" w:rsidRPr="3B1ADE63">
        <w:rPr>
          <w:lang w:eastAsia="zh-CN"/>
        </w:rPr>
        <w:t>handle this issue in their most convenient way, based on the earlier RAN1 agreements</w:t>
      </w:r>
      <w:r w:rsidR="00244392" w:rsidRPr="3B1ADE63">
        <w:rPr>
          <w:lang w:eastAsia="zh-CN"/>
        </w:rPr>
        <w:t xml:space="preserve"> on the two switching options </w:t>
      </w:r>
      <w:r w:rsidR="00D8668A" w:rsidRPr="3B1ADE63">
        <w:rPr>
          <w:lang w:eastAsia="zh-CN"/>
        </w:rPr>
        <w:t>&amp;</w:t>
      </w:r>
      <w:r w:rsidR="00244392" w:rsidRPr="3B1ADE63">
        <w:rPr>
          <w:lang w:eastAsia="zh-CN"/>
        </w:rPr>
        <w:t xml:space="preserve"> switching mechanisms</w:t>
      </w:r>
      <w:r w:rsidR="00A30094" w:rsidRPr="3B1ADE63">
        <w:rPr>
          <w:lang w:eastAsia="zh-CN"/>
        </w:rPr>
        <w:t>.</w:t>
      </w:r>
      <w:r w:rsidR="00271748" w:rsidRPr="3B1ADE63">
        <w:rPr>
          <w:lang w:eastAsia="zh-CN"/>
        </w:rPr>
        <w:t xml:space="preserve"> However, RAN1 unfortunately could not </w:t>
      </w:r>
      <w:r w:rsidR="00B03F41" w:rsidRPr="3B1ADE63">
        <w:rPr>
          <w:lang w:eastAsia="zh-CN"/>
        </w:rPr>
        <w:t xml:space="preserve">even </w:t>
      </w:r>
      <w:r w:rsidR="00271748" w:rsidRPr="3B1ADE63">
        <w:rPr>
          <w:lang w:eastAsia="zh-CN"/>
        </w:rPr>
        <w:t>reach consensus on sending the LS. T</w:t>
      </w:r>
      <w:r w:rsidR="00967522" w:rsidRPr="3B1ADE63">
        <w:rPr>
          <w:lang w:eastAsia="zh-CN"/>
        </w:rPr>
        <w:t>rying t</w:t>
      </w:r>
      <w:r w:rsidR="00271748" w:rsidRPr="3B1ADE63">
        <w:rPr>
          <w:lang w:eastAsia="zh-CN"/>
        </w:rPr>
        <w:t>o re</w:t>
      </w:r>
      <w:r w:rsidR="00847C68" w:rsidRPr="3B1ADE63">
        <w:rPr>
          <w:lang w:eastAsia="zh-CN"/>
        </w:rPr>
        <w:t>solve</w:t>
      </w:r>
      <w:r w:rsidR="00967522" w:rsidRPr="3B1ADE63">
        <w:rPr>
          <w:lang w:eastAsia="zh-CN"/>
        </w:rPr>
        <w:t xml:space="preserve"> this deadlock</w:t>
      </w:r>
      <w:r w:rsidR="001A07AC" w:rsidRPr="3B1ADE63">
        <w:rPr>
          <w:lang w:eastAsia="zh-CN"/>
        </w:rPr>
        <w:t xml:space="preserve"> </w:t>
      </w:r>
      <w:r w:rsidR="00847C68" w:rsidRPr="3B1ADE63">
        <w:rPr>
          <w:lang w:eastAsia="zh-CN"/>
        </w:rPr>
        <w:t xml:space="preserve">and complete the Rel-17 feature on time, we </w:t>
      </w:r>
      <w:bookmarkStart w:id="2" w:name="OLE_LINK4"/>
      <w:r w:rsidR="00746A3C" w:rsidRPr="3B1ADE63">
        <w:rPr>
          <w:lang w:eastAsia="zh-CN"/>
        </w:rPr>
        <w:t xml:space="preserve">propose </w:t>
      </w:r>
      <w:r w:rsidR="00B03F41" w:rsidRPr="3B1ADE63">
        <w:rPr>
          <w:lang w:eastAsia="zh-CN"/>
        </w:rPr>
        <w:t xml:space="preserve">RAN to ask </w:t>
      </w:r>
      <w:r w:rsidR="00746A3C" w:rsidRPr="3B1ADE63">
        <w:rPr>
          <w:lang w:eastAsia="zh-CN"/>
        </w:rPr>
        <w:t xml:space="preserve">RAN2 to handle this issue </w:t>
      </w:r>
      <w:r w:rsidR="00B03F41" w:rsidRPr="3B1ADE63">
        <w:rPr>
          <w:lang w:eastAsia="zh-CN"/>
        </w:rPr>
        <w:t>based on</w:t>
      </w:r>
      <w:r w:rsidR="00746A3C" w:rsidRPr="3B1ADE63">
        <w:rPr>
          <w:lang w:eastAsia="zh-CN"/>
        </w:rPr>
        <w:t xml:space="preserve"> RAN1 agreements</w:t>
      </w:r>
      <w:bookmarkEnd w:id="2"/>
      <w:r w:rsidR="00B03F41" w:rsidRPr="3B1ADE63">
        <w:rPr>
          <w:lang w:eastAsia="zh-CN"/>
        </w:rPr>
        <w:t xml:space="preserve"> on Rel-17 UL Tx switching</w:t>
      </w:r>
      <w:r w:rsidR="00746A3C" w:rsidRPr="3B1ADE63">
        <w:rPr>
          <w:lang w:eastAsia="zh-CN"/>
        </w:rPr>
        <w:t>.</w:t>
      </w:r>
      <w:r w:rsidR="007738FF" w:rsidRPr="3B1ADE63">
        <w:rPr>
          <w:lang w:eastAsia="zh-CN"/>
        </w:rPr>
        <w:t xml:space="preserve"> For convenience, we list RAN1’s related agreements in the Annex.</w:t>
      </w:r>
    </w:p>
    <w:p w14:paraId="07203745" w14:textId="0DAA449D" w:rsidR="00697812" w:rsidRPr="00150614" w:rsidRDefault="006D5140" w:rsidP="3B1ADE63">
      <w:pPr>
        <w:pStyle w:val="Default"/>
        <w:rPr>
          <w:b/>
          <w:bCs/>
          <w:sz w:val="20"/>
          <w:szCs w:val="20"/>
        </w:rPr>
      </w:pPr>
      <w:bookmarkStart w:id="3" w:name="OLE_LINK2"/>
      <w:bookmarkStart w:id="4" w:name="_Ref473802466"/>
      <w:bookmarkStart w:id="5" w:name="_Ref462669569"/>
      <w:r w:rsidRPr="3B1ADE63">
        <w:rPr>
          <w:b/>
          <w:bCs/>
          <w:sz w:val="20"/>
          <w:szCs w:val="20"/>
        </w:rPr>
        <w:t xml:space="preserve">Proposal: </w:t>
      </w:r>
      <w:r w:rsidR="00B03F41" w:rsidRPr="3B1ADE63">
        <w:rPr>
          <w:b/>
          <w:bCs/>
          <w:sz w:val="20"/>
          <w:szCs w:val="20"/>
        </w:rPr>
        <w:t xml:space="preserve">RAN to ask </w:t>
      </w:r>
      <w:r w:rsidRPr="3B1ADE63">
        <w:rPr>
          <w:b/>
          <w:bCs/>
          <w:sz w:val="20"/>
          <w:szCs w:val="20"/>
        </w:rPr>
        <w:t xml:space="preserve">RAN2 to </w:t>
      </w:r>
      <w:r w:rsidR="00B03F41" w:rsidRPr="3B1ADE63">
        <w:rPr>
          <w:b/>
          <w:bCs/>
          <w:sz w:val="20"/>
          <w:szCs w:val="20"/>
        </w:rPr>
        <w:t xml:space="preserve">define </w:t>
      </w:r>
      <w:r w:rsidR="00E109DB" w:rsidRPr="3B1ADE63">
        <w:rPr>
          <w:b/>
          <w:bCs/>
          <w:sz w:val="20"/>
          <w:szCs w:val="20"/>
        </w:rPr>
        <w:t xml:space="preserve">and/or interpret the </w:t>
      </w:r>
      <w:r w:rsidR="006C7BD3" w:rsidRPr="3B1ADE63">
        <w:rPr>
          <w:b/>
          <w:bCs/>
          <w:sz w:val="20"/>
          <w:szCs w:val="20"/>
        </w:rPr>
        <w:t xml:space="preserve">capability </w:t>
      </w:r>
      <w:r w:rsidR="00E109DB" w:rsidRPr="3B1ADE63">
        <w:rPr>
          <w:b/>
          <w:bCs/>
          <w:sz w:val="20"/>
          <w:szCs w:val="20"/>
        </w:rPr>
        <w:t>signaling for switching options of inter-band CA based</w:t>
      </w:r>
      <w:r w:rsidRPr="3B1ADE63">
        <w:rPr>
          <w:b/>
          <w:bCs/>
          <w:sz w:val="20"/>
          <w:szCs w:val="20"/>
        </w:rPr>
        <w:t xml:space="preserve"> </w:t>
      </w:r>
      <w:r w:rsidR="00E109DB" w:rsidRPr="3B1ADE63">
        <w:rPr>
          <w:b/>
          <w:bCs/>
          <w:sz w:val="20"/>
          <w:szCs w:val="20"/>
        </w:rPr>
        <w:t xml:space="preserve">on the </w:t>
      </w:r>
      <w:r w:rsidRPr="3B1ADE63">
        <w:rPr>
          <w:b/>
          <w:bCs/>
          <w:sz w:val="20"/>
          <w:szCs w:val="20"/>
        </w:rPr>
        <w:t>RAN1 agreements</w:t>
      </w:r>
      <w:r w:rsidR="00E109DB" w:rsidRPr="3B1ADE63">
        <w:rPr>
          <w:b/>
          <w:bCs/>
          <w:sz w:val="20"/>
          <w:szCs w:val="20"/>
        </w:rPr>
        <w:t xml:space="preserve"> for Rel-17 UL Tx switching.</w:t>
      </w:r>
    </w:p>
    <w:bookmarkEnd w:id="3"/>
    <w:p w14:paraId="7D7E3419" w14:textId="774CF9CA" w:rsidR="00535B74" w:rsidRDefault="00535B74" w:rsidP="00762531">
      <w:pPr>
        <w:pStyle w:val="Heading1"/>
        <w:rPr>
          <w:color w:val="000000" w:themeColor="text1"/>
        </w:rPr>
      </w:pPr>
      <w:r w:rsidRPr="00535B74">
        <w:rPr>
          <w:color w:val="000000" w:themeColor="text1"/>
        </w:rPr>
        <w:lastRenderedPageBreak/>
        <w:t>Conclusions</w:t>
      </w:r>
    </w:p>
    <w:p w14:paraId="5F17B15E" w14:textId="3DBF4F00" w:rsidR="00225438" w:rsidRDefault="000C0841" w:rsidP="00225438">
      <w:pPr>
        <w:rPr>
          <w:lang w:val="en-GB"/>
        </w:rPr>
      </w:pPr>
      <w:r>
        <w:rPr>
          <w:lang w:val="en-GB"/>
        </w:rPr>
        <w:t>For Rel-17 UL Tx switching UE capability</w:t>
      </w:r>
      <w:r w:rsidR="00452D9C">
        <w:rPr>
          <w:lang w:val="en-GB"/>
        </w:rPr>
        <w:t>, we</w:t>
      </w:r>
      <w:r w:rsidR="00225438">
        <w:rPr>
          <w:lang w:val="en-GB"/>
        </w:rPr>
        <w:t xml:space="preserve"> have the following</w:t>
      </w:r>
      <w:r w:rsidR="002A1BDD">
        <w:rPr>
          <w:lang w:val="en-GB"/>
        </w:rPr>
        <w:t xml:space="preserve"> </w:t>
      </w:r>
      <w:r w:rsidR="00225438">
        <w:rPr>
          <w:lang w:val="en-GB"/>
        </w:rPr>
        <w:t>proposal:</w:t>
      </w:r>
    </w:p>
    <w:bookmarkEnd w:id="4"/>
    <w:bookmarkEnd w:id="5"/>
    <w:p w14:paraId="0B9444DC" w14:textId="522255A8" w:rsidR="001D3B0C" w:rsidRPr="00997B92" w:rsidRDefault="001D3B0C" w:rsidP="00C63304">
      <w:pPr>
        <w:overflowPunct/>
        <w:spacing w:after="0"/>
        <w:textAlignment w:val="auto"/>
        <w:rPr>
          <w:b/>
          <w:bCs/>
          <w:color w:val="000000"/>
          <w:highlight w:val="cyan"/>
          <w:lang w:eastAsia="zh-CN"/>
        </w:rPr>
      </w:pPr>
    </w:p>
    <w:p w14:paraId="0D3096B3" w14:textId="1E0C3668" w:rsidR="006C7BD3" w:rsidRPr="00150614" w:rsidRDefault="006C7BD3" w:rsidP="3B1ADE63">
      <w:pPr>
        <w:pStyle w:val="Default"/>
        <w:rPr>
          <w:b/>
          <w:bCs/>
          <w:sz w:val="20"/>
          <w:szCs w:val="20"/>
        </w:rPr>
      </w:pPr>
      <w:r w:rsidRPr="3B1ADE63">
        <w:rPr>
          <w:b/>
          <w:bCs/>
          <w:sz w:val="20"/>
          <w:szCs w:val="20"/>
        </w:rPr>
        <w:t>Proposal: RAN to ask RAN2 to define and/or interpret the capability signaling for switching options of inter-band CA based on the RAN1 agreements for Rel-17 UL Tx switching.</w:t>
      </w:r>
    </w:p>
    <w:p w14:paraId="47259DA7" w14:textId="77777777" w:rsidR="00E92EA8" w:rsidRPr="00997B92" w:rsidRDefault="00E92EA8" w:rsidP="00C63304">
      <w:pPr>
        <w:overflowPunct/>
        <w:spacing w:after="0"/>
        <w:textAlignment w:val="auto"/>
        <w:rPr>
          <w:b/>
          <w:bCs/>
          <w:color w:val="000000"/>
          <w:highlight w:val="cyan"/>
          <w:lang w:eastAsia="zh-CN"/>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45CAC7A8" w:rsidR="00847BA8" w:rsidRDefault="00847BA8" w:rsidP="00D35FD5">
      <w:pPr>
        <w:pStyle w:val="List2"/>
        <w:numPr>
          <w:ilvl w:val="0"/>
          <w:numId w:val="14"/>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5F8B36EA" w14:textId="7388DECD" w:rsidR="0085285A" w:rsidRPr="0085285A" w:rsidRDefault="0085285A" w:rsidP="00D35FD5">
      <w:pPr>
        <w:pStyle w:val="List2"/>
        <w:numPr>
          <w:ilvl w:val="0"/>
          <w:numId w:val="14"/>
        </w:numPr>
        <w:overflowPunct/>
        <w:autoSpaceDE/>
        <w:autoSpaceDN/>
        <w:adjustRightInd/>
        <w:spacing w:before="180" w:after="0"/>
        <w:jc w:val="both"/>
        <w:textAlignment w:val="auto"/>
        <w:rPr>
          <w:sz w:val="21"/>
          <w:szCs w:val="21"/>
          <w:lang w:eastAsia="zh-CN"/>
        </w:rPr>
      </w:pPr>
      <w:r w:rsidRPr="0085285A">
        <w:rPr>
          <w:sz w:val="21"/>
          <w:szCs w:val="21"/>
          <w:lang w:eastAsia="zh-CN"/>
        </w:rPr>
        <w:t>RP-212983</w:t>
      </w:r>
      <w:r w:rsidRPr="0085285A">
        <w:rPr>
          <w:sz w:val="21"/>
          <w:szCs w:val="21"/>
          <w:lang w:eastAsia="zh-CN"/>
        </w:rPr>
        <w:tab/>
        <w:t>Introduction of UL Tx Switching enhancements, RAN1</w:t>
      </w:r>
    </w:p>
    <w:p w14:paraId="49586799" w14:textId="59981DFB" w:rsidR="0085285A" w:rsidRPr="0085285A" w:rsidRDefault="00497FA1" w:rsidP="00D35FD5">
      <w:pPr>
        <w:pStyle w:val="List2"/>
        <w:numPr>
          <w:ilvl w:val="0"/>
          <w:numId w:val="14"/>
        </w:numPr>
        <w:overflowPunct/>
        <w:autoSpaceDE/>
        <w:autoSpaceDN/>
        <w:adjustRightInd/>
        <w:spacing w:before="180" w:after="0"/>
        <w:jc w:val="both"/>
        <w:textAlignment w:val="auto"/>
        <w:rPr>
          <w:sz w:val="21"/>
          <w:szCs w:val="21"/>
          <w:lang w:eastAsia="zh-CN"/>
        </w:rPr>
      </w:pPr>
      <w:r w:rsidRPr="00497FA1">
        <w:rPr>
          <w:sz w:val="21"/>
          <w:szCs w:val="21"/>
          <w:lang w:eastAsia="zh-CN"/>
        </w:rPr>
        <w:t>RP-220267,</w:t>
      </w:r>
      <w:r w:rsidRPr="00497FA1">
        <w:rPr>
          <w:sz w:val="21"/>
          <w:szCs w:val="21"/>
          <w:lang w:eastAsia="zh-CN"/>
        </w:rPr>
        <w:tab/>
      </w:r>
      <w:r w:rsidR="00E35D29">
        <w:rPr>
          <w:sz w:val="21"/>
          <w:szCs w:val="21"/>
          <w:lang w:eastAsia="zh-CN"/>
        </w:rPr>
        <w:t xml:space="preserve"> </w:t>
      </w:r>
      <w:r w:rsidRPr="00497FA1">
        <w:rPr>
          <w:sz w:val="21"/>
          <w:szCs w:val="21"/>
          <w:lang w:eastAsia="zh-CN"/>
        </w:rPr>
        <w:t xml:space="preserve">Rel-17 maintenance of UL Tx Switching enhancements, </w:t>
      </w:r>
      <w:r w:rsidRPr="00497FA1">
        <w:rPr>
          <w:rFonts w:hint="eastAsia"/>
          <w:sz w:val="21"/>
          <w:szCs w:val="21"/>
          <w:lang w:eastAsia="zh-CN"/>
        </w:rPr>
        <w:t>RAN</w:t>
      </w:r>
      <w:r w:rsidRPr="00497FA1">
        <w:rPr>
          <w:sz w:val="21"/>
          <w:szCs w:val="21"/>
          <w:lang w:eastAsia="zh-CN"/>
        </w:rPr>
        <w:t>1</w:t>
      </w:r>
    </w:p>
    <w:p w14:paraId="7E1B8F0F" w14:textId="20E2E316" w:rsidR="00871C20" w:rsidRDefault="00B45085" w:rsidP="00D35FD5">
      <w:pPr>
        <w:pStyle w:val="List2"/>
        <w:numPr>
          <w:ilvl w:val="0"/>
          <w:numId w:val="14"/>
        </w:numPr>
        <w:overflowPunct/>
        <w:autoSpaceDE/>
        <w:autoSpaceDN/>
        <w:adjustRightInd/>
        <w:spacing w:before="180" w:after="0"/>
        <w:jc w:val="both"/>
        <w:textAlignment w:val="auto"/>
        <w:rPr>
          <w:sz w:val="21"/>
          <w:szCs w:val="21"/>
          <w:lang w:eastAsia="zh-CN"/>
        </w:rPr>
      </w:pPr>
      <w:bookmarkStart w:id="6" w:name="_Ref86673491"/>
      <w:r w:rsidRPr="0069390E">
        <w:rPr>
          <w:sz w:val="21"/>
          <w:szCs w:val="21"/>
          <w:lang w:eastAsia="zh-CN"/>
        </w:rPr>
        <w:t xml:space="preserve">R2-2109226, </w:t>
      </w:r>
      <w:r w:rsidR="0069390E" w:rsidRPr="0069390E">
        <w:rPr>
          <w:sz w:val="21"/>
          <w:szCs w:val="21"/>
          <w:lang w:eastAsia="zh-CN"/>
        </w:rPr>
        <w:t>CR to TS 38.306</w:t>
      </w:r>
      <w:r w:rsidR="00A47C27">
        <w:rPr>
          <w:sz w:val="21"/>
          <w:szCs w:val="21"/>
          <w:lang w:eastAsia="zh-CN"/>
        </w:rPr>
        <w:t xml:space="preserve"> </w:t>
      </w:r>
      <w:r w:rsidR="00DC23BF" w:rsidRPr="0069390E">
        <w:rPr>
          <w:sz w:val="21"/>
          <w:szCs w:val="21"/>
          <w:lang w:eastAsia="zh-CN"/>
        </w:rPr>
        <w:t>Introduction of Rel-17 Tx switching enhancements</w:t>
      </w:r>
      <w:r w:rsidR="0069390E">
        <w:rPr>
          <w:sz w:val="21"/>
          <w:szCs w:val="21"/>
          <w:lang w:eastAsia="zh-CN"/>
        </w:rPr>
        <w:t>,</w:t>
      </w:r>
      <w:r w:rsidR="00B41F65">
        <w:rPr>
          <w:sz w:val="21"/>
          <w:szCs w:val="21"/>
          <w:lang w:eastAsia="zh-CN"/>
        </w:rPr>
        <w:t xml:space="preserve"> </w:t>
      </w:r>
      <w:r w:rsidR="000D79ED">
        <w:rPr>
          <w:sz w:val="21"/>
          <w:szCs w:val="21"/>
          <w:lang w:eastAsia="zh-CN"/>
        </w:rPr>
        <w:t>Aug. 2021</w:t>
      </w:r>
      <w:bookmarkEnd w:id="6"/>
    </w:p>
    <w:p w14:paraId="0163E12F" w14:textId="66CF0979" w:rsidR="0098792A" w:rsidRDefault="0098792A" w:rsidP="00D35FD5">
      <w:pPr>
        <w:pStyle w:val="List2"/>
        <w:numPr>
          <w:ilvl w:val="0"/>
          <w:numId w:val="14"/>
        </w:numPr>
        <w:overflowPunct/>
        <w:autoSpaceDE/>
        <w:autoSpaceDN/>
        <w:adjustRightInd/>
        <w:spacing w:before="180" w:after="0"/>
        <w:jc w:val="both"/>
        <w:textAlignment w:val="auto"/>
        <w:rPr>
          <w:sz w:val="21"/>
          <w:szCs w:val="21"/>
          <w:lang w:eastAsia="zh-CN"/>
        </w:rPr>
      </w:pPr>
      <w:bookmarkStart w:id="7" w:name="_Ref86732947"/>
      <w:r w:rsidRPr="0098792A">
        <w:rPr>
          <w:sz w:val="21"/>
          <w:szCs w:val="21"/>
          <w:lang w:eastAsia="zh-CN"/>
        </w:rPr>
        <w:t>R</w:t>
      </w:r>
      <w:r w:rsidR="00DD5152">
        <w:rPr>
          <w:sz w:val="21"/>
          <w:szCs w:val="21"/>
          <w:lang w:eastAsia="zh-CN"/>
        </w:rPr>
        <w:t>AN1#104</w:t>
      </w:r>
      <w:r w:rsidR="002C4375">
        <w:rPr>
          <w:sz w:val="21"/>
          <w:szCs w:val="21"/>
          <w:lang w:eastAsia="zh-CN"/>
        </w:rPr>
        <w:t>b-emeeting,</w:t>
      </w:r>
      <w:r w:rsidR="00DD5152">
        <w:rPr>
          <w:sz w:val="21"/>
          <w:szCs w:val="21"/>
          <w:lang w:eastAsia="zh-CN"/>
        </w:rPr>
        <w:t xml:space="preserve"> Chairman note</w:t>
      </w:r>
      <w:r w:rsidR="002C4375">
        <w:rPr>
          <w:sz w:val="21"/>
          <w:szCs w:val="21"/>
          <w:lang w:eastAsia="zh-CN"/>
        </w:rPr>
        <w:t>s</w:t>
      </w:r>
      <w:r w:rsidR="007F67E9">
        <w:rPr>
          <w:rFonts w:hint="eastAsia"/>
          <w:sz w:val="21"/>
          <w:szCs w:val="21"/>
          <w:lang w:eastAsia="zh-CN"/>
        </w:rPr>
        <w:t>,</w:t>
      </w:r>
      <w:r w:rsidR="007F67E9">
        <w:rPr>
          <w:sz w:val="21"/>
          <w:szCs w:val="21"/>
          <w:lang w:eastAsia="zh-CN"/>
        </w:rPr>
        <w:t xml:space="preserve"> </w:t>
      </w:r>
      <w:bookmarkEnd w:id="7"/>
      <w:r w:rsidR="002C4375">
        <w:rPr>
          <w:rFonts w:hint="eastAsia"/>
          <w:sz w:val="21"/>
          <w:szCs w:val="21"/>
          <w:lang w:eastAsia="zh-CN"/>
        </w:rPr>
        <w:t>RAN</w:t>
      </w:r>
      <w:r w:rsidR="002C4375">
        <w:rPr>
          <w:sz w:val="21"/>
          <w:szCs w:val="21"/>
          <w:lang w:eastAsia="zh-CN"/>
        </w:rPr>
        <w:t>1 Chair.</w:t>
      </w:r>
    </w:p>
    <w:p w14:paraId="71E4769A" w14:textId="28995521" w:rsidR="002C4375" w:rsidRDefault="002C4375" w:rsidP="00D35FD5">
      <w:pPr>
        <w:pStyle w:val="List2"/>
        <w:numPr>
          <w:ilvl w:val="0"/>
          <w:numId w:val="14"/>
        </w:numPr>
        <w:overflowPunct/>
        <w:autoSpaceDE/>
        <w:autoSpaceDN/>
        <w:adjustRightInd/>
        <w:spacing w:before="180" w:after="0"/>
        <w:jc w:val="both"/>
        <w:textAlignment w:val="auto"/>
        <w:rPr>
          <w:sz w:val="21"/>
          <w:szCs w:val="21"/>
          <w:lang w:eastAsia="zh-CN"/>
        </w:rPr>
      </w:pPr>
      <w:r w:rsidRPr="0098792A">
        <w:rPr>
          <w:sz w:val="21"/>
          <w:szCs w:val="21"/>
          <w:lang w:eastAsia="zh-CN"/>
        </w:rPr>
        <w:t>R</w:t>
      </w:r>
      <w:r>
        <w:rPr>
          <w:sz w:val="21"/>
          <w:szCs w:val="21"/>
          <w:lang w:eastAsia="zh-CN"/>
        </w:rPr>
        <w:t>AN1#10</w:t>
      </w:r>
      <w:r w:rsidR="00E35D29">
        <w:rPr>
          <w:sz w:val="21"/>
          <w:szCs w:val="21"/>
          <w:lang w:eastAsia="zh-CN"/>
        </w:rPr>
        <w:t>5</w:t>
      </w:r>
      <w:r>
        <w:rPr>
          <w:sz w:val="21"/>
          <w:szCs w:val="21"/>
          <w:lang w:eastAsia="zh-CN"/>
        </w:rPr>
        <w:t>-emeeting, Chairman notes</w:t>
      </w:r>
      <w:r>
        <w:rPr>
          <w:rFonts w:hint="eastAsia"/>
          <w:sz w:val="21"/>
          <w:szCs w:val="21"/>
          <w:lang w:eastAsia="zh-CN"/>
        </w:rPr>
        <w:t>,</w:t>
      </w:r>
      <w:r>
        <w:rPr>
          <w:sz w:val="21"/>
          <w:szCs w:val="21"/>
          <w:lang w:eastAsia="zh-CN"/>
        </w:rPr>
        <w:t xml:space="preserve"> </w:t>
      </w:r>
      <w:r>
        <w:rPr>
          <w:rFonts w:hint="eastAsia"/>
          <w:sz w:val="21"/>
          <w:szCs w:val="21"/>
          <w:lang w:eastAsia="zh-CN"/>
        </w:rPr>
        <w:t>RAN</w:t>
      </w:r>
      <w:r>
        <w:rPr>
          <w:sz w:val="21"/>
          <w:szCs w:val="21"/>
          <w:lang w:eastAsia="zh-CN"/>
        </w:rPr>
        <w:t>1 Chair.</w:t>
      </w:r>
    </w:p>
    <w:p w14:paraId="7F47DA84" w14:textId="0F132A6E" w:rsidR="002C4375" w:rsidRDefault="002C4375" w:rsidP="00D35FD5">
      <w:pPr>
        <w:pStyle w:val="List2"/>
        <w:numPr>
          <w:ilvl w:val="0"/>
          <w:numId w:val="14"/>
        </w:numPr>
        <w:overflowPunct/>
        <w:autoSpaceDE/>
        <w:autoSpaceDN/>
        <w:adjustRightInd/>
        <w:spacing w:before="180" w:after="0"/>
        <w:jc w:val="both"/>
        <w:textAlignment w:val="auto"/>
        <w:rPr>
          <w:sz w:val="21"/>
          <w:szCs w:val="21"/>
          <w:lang w:eastAsia="zh-CN"/>
        </w:rPr>
      </w:pPr>
      <w:r w:rsidRPr="0098792A">
        <w:rPr>
          <w:sz w:val="21"/>
          <w:szCs w:val="21"/>
          <w:lang w:eastAsia="zh-CN"/>
        </w:rPr>
        <w:t>R</w:t>
      </w:r>
      <w:r>
        <w:rPr>
          <w:sz w:val="21"/>
          <w:szCs w:val="21"/>
          <w:lang w:eastAsia="zh-CN"/>
        </w:rPr>
        <w:t>AN1#10</w:t>
      </w:r>
      <w:r w:rsidR="00E35D29">
        <w:rPr>
          <w:sz w:val="21"/>
          <w:szCs w:val="21"/>
          <w:lang w:eastAsia="zh-CN"/>
        </w:rPr>
        <w:t>6</w:t>
      </w:r>
      <w:r>
        <w:rPr>
          <w:sz w:val="21"/>
          <w:szCs w:val="21"/>
          <w:lang w:eastAsia="zh-CN"/>
        </w:rPr>
        <w:t>-emeeting, Chairman notes</w:t>
      </w:r>
      <w:r>
        <w:rPr>
          <w:rFonts w:hint="eastAsia"/>
          <w:sz w:val="21"/>
          <w:szCs w:val="21"/>
          <w:lang w:eastAsia="zh-CN"/>
        </w:rPr>
        <w:t>,</w:t>
      </w:r>
      <w:r>
        <w:rPr>
          <w:sz w:val="21"/>
          <w:szCs w:val="21"/>
          <w:lang w:eastAsia="zh-CN"/>
        </w:rPr>
        <w:t xml:space="preserve"> </w:t>
      </w:r>
      <w:r>
        <w:rPr>
          <w:rFonts w:hint="eastAsia"/>
          <w:sz w:val="21"/>
          <w:szCs w:val="21"/>
          <w:lang w:eastAsia="zh-CN"/>
        </w:rPr>
        <w:t>RAN</w:t>
      </w:r>
      <w:r>
        <w:rPr>
          <w:sz w:val="21"/>
          <w:szCs w:val="21"/>
          <w:lang w:eastAsia="zh-CN"/>
        </w:rPr>
        <w:t>1 Chair.</w:t>
      </w:r>
    </w:p>
    <w:p w14:paraId="130CBA3D" w14:textId="1D66345A" w:rsidR="002C4375" w:rsidRDefault="002C4375" w:rsidP="00D35FD5">
      <w:pPr>
        <w:pStyle w:val="List2"/>
        <w:numPr>
          <w:ilvl w:val="0"/>
          <w:numId w:val="14"/>
        </w:numPr>
        <w:overflowPunct/>
        <w:autoSpaceDE/>
        <w:autoSpaceDN/>
        <w:adjustRightInd/>
        <w:spacing w:before="180" w:after="0"/>
        <w:jc w:val="both"/>
        <w:textAlignment w:val="auto"/>
        <w:rPr>
          <w:sz w:val="21"/>
          <w:szCs w:val="21"/>
          <w:lang w:eastAsia="zh-CN"/>
        </w:rPr>
      </w:pPr>
      <w:r w:rsidRPr="0098792A">
        <w:rPr>
          <w:sz w:val="21"/>
          <w:szCs w:val="21"/>
          <w:lang w:eastAsia="zh-CN"/>
        </w:rPr>
        <w:t>R</w:t>
      </w:r>
      <w:r>
        <w:rPr>
          <w:sz w:val="21"/>
          <w:szCs w:val="21"/>
          <w:lang w:eastAsia="zh-CN"/>
        </w:rPr>
        <w:t>AN1#10</w:t>
      </w:r>
      <w:r w:rsidR="00E35D29">
        <w:rPr>
          <w:sz w:val="21"/>
          <w:szCs w:val="21"/>
          <w:lang w:eastAsia="zh-CN"/>
        </w:rPr>
        <w:t>6</w:t>
      </w:r>
      <w:r>
        <w:rPr>
          <w:sz w:val="21"/>
          <w:szCs w:val="21"/>
          <w:lang w:eastAsia="zh-CN"/>
        </w:rPr>
        <w:t>b-emeeting, Chairman notes</w:t>
      </w:r>
      <w:r>
        <w:rPr>
          <w:rFonts w:hint="eastAsia"/>
          <w:sz w:val="21"/>
          <w:szCs w:val="21"/>
          <w:lang w:eastAsia="zh-CN"/>
        </w:rPr>
        <w:t>,</w:t>
      </w:r>
      <w:r>
        <w:rPr>
          <w:sz w:val="21"/>
          <w:szCs w:val="21"/>
          <w:lang w:eastAsia="zh-CN"/>
        </w:rPr>
        <w:t xml:space="preserve"> </w:t>
      </w:r>
      <w:r>
        <w:rPr>
          <w:rFonts w:hint="eastAsia"/>
          <w:sz w:val="21"/>
          <w:szCs w:val="21"/>
          <w:lang w:eastAsia="zh-CN"/>
        </w:rPr>
        <w:t>RAN</w:t>
      </w:r>
      <w:r>
        <w:rPr>
          <w:sz w:val="21"/>
          <w:szCs w:val="21"/>
          <w:lang w:eastAsia="zh-CN"/>
        </w:rPr>
        <w:t>1 Chair.</w:t>
      </w:r>
    </w:p>
    <w:p w14:paraId="74F31BD0" w14:textId="610A0CC0" w:rsidR="00E35D29" w:rsidRDefault="00E35D29" w:rsidP="00D35FD5">
      <w:pPr>
        <w:pStyle w:val="List2"/>
        <w:numPr>
          <w:ilvl w:val="0"/>
          <w:numId w:val="14"/>
        </w:numPr>
        <w:overflowPunct/>
        <w:autoSpaceDE/>
        <w:autoSpaceDN/>
        <w:adjustRightInd/>
        <w:spacing w:before="180" w:after="0"/>
        <w:jc w:val="both"/>
        <w:textAlignment w:val="auto"/>
        <w:rPr>
          <w:sz w:val="21"/>
          <w:szCs w:val="21"/>
          <w:lang w:eastAsia="zh-CN"/>
        </w:rPr>
      </w:pPr>
      <w:r w:rsidRPr="0098792A">
        <w:rPr>
          <w:sz w:val="21"/>
          <w:szCs w:val="21"/>
          <w:lang w:eastAsia="zh-CN"/>
        </w:rPr>
        <w:t>R</w:t>
      </w:r>
      <w:r>
        <w:rPr>
          <w:sz w:val="21"/>
          <w:szCs w:val="21"/>
          <w:lang w:eastAsia="zh-CN"/>
        </w:rPr>
        <w:t>AN1#107-emeeting, Chairman notes</w:t>
      </w:r>
      <w:r>
        <w:rPr>
          <w:rFonts w:hint="eastAsia"/>
          <w:sz w:val="21"/>
          <w:szCs w:val="21"/>
          <w:lang w:eastAsia="zh-CN"/>
        </w:rPr>
        <w:t>,</w:t>
      </w:r>
      <w:r>
        <w:rPr>
          <w:sz w:val="21"/>
          <w:szCs w:val="21"/>
          <w:lang w:eastAsia="zh-CN"/>
        </w:rPr>
        <w:t xml:space="preserve"> </w:t>
      </w:r>
      <w:r>
        <w:rPr>
          <w:rFonts w:hint="eastAsia"/>
          <w:sz w:val="21"/>
          <w:szCs w:val="21"/>
          <w:lang w:eastAsia="zh-CN"/>
        </w:rPr>
        <w:t>RAN</w:t>
      </w:r>
      <w:r>
        <w:rPr>
          <w:sz w:val="21"/>
          <w:szCs w:val="21"/>
          <w:lang w:eastAsia="zh-CN"/>
        </w:rPr>
        <w:t>1 Chair.</w:t>
      </w:r>
    </w:p>
    <w:p w14:paraId="3BFCC9D9" w14:textId="34A9D1DA" w:rsidR="004D1F52" w:rsidRDefault="004D1F52" w:rsidP="00E35D29">
      <w:pPr>
        <w:pStyle w:val="List2"/>
        <w:overflowPunct/>
        <w:autoSpaceDE/>
        <w:autoSpaceDN/>
        <w:adjustRightInd/>
        <w:spacing w:before="180" w:after="0"/>
        <w:ind w:left="0" w:firstLine="0"/>
        <w:jc w:val="both"/>
        <w:textAlignment w:val="auto"/>
        <w:rPr>
          <w:sz w:val="21"/>
          <w:szCs w:val="21"/>
          <w:lang w:eastAsia="zh-CN"/>
        </w:rPr>
      </w:pPr>
    </w:p>
    <w:p w14:paraId="23425F45" w14:textId="04611B4A" w:rsidR="00347DD7" w:rsidRPr="00DD5152" w:rsidRDefault="006D5140" w:rsidP="00DD5152">
      <w:pPr>
        <w:pStyle w:val="Heading1"/>
        <w:rPr>
          <w:color w:val="000000" w:themeColor="text1"/>
        </w:rPr>
      </w:pPr>
      <w:r w:rsidRPr="006D5140">
        <w:rPr>
          <w:rFonts w:hint="eastAsia"/>
          <w:color w:val="000000" w:themeColor="text1"/>
        </w:rPr>
        <w:t>Anne</w:t>
      </w:r>
      <w:r w:rsidRPr="006D5140">
        <w:rPr>
          <w:color w:val="000000" w:themeColor="text1"/>
        </w:rPr>
        <w:t>x</w:t>
      </w:r>
      <w:r>
        <w:rPr>
          <w:color w:val="000000" w:themeColor="text1"/>
        </w:rPr>
        <w:t xml:space="preserve"> – Rel-17 RAN1 agreements </w:t>
      </w:r>
    </w:p>
    <w:p w14:paraId="5C4AA1EE" w14:textId="0C09CF99" w:rsidR="00BB2244" w:rsidRDefault="00BB2244" w:rsidP="00671BB0">
      <w:pPr>
        <w:pStyle w:val="Heading2"/>
        <w:widowControl w:val="0"/>
        <w:numPr>
          <w:ilvl w:val="1"/>
          <w:numId w:val="2"/>
        </w:numPr>
        <w:ind w:left="1407" w:hanging="1407"/>
        <w:jc w:val="both"/>
        <w:rPr>
          <w:rFonts w:eastAsia="Arial"/>
        </w:rPr>
      </w:pPr>
      <w:r w:rsidRPr="00671BB0">
        <w:rPr>
          <w:rFonts w:eastAsia="Arial" w:hint="eastAsia"/>
        </w:rPr>
        <w:t>A</w:t>
      </w:r>
      <w:r w:rsidRPr="00671BB0">
        <w:rPr>
          <w:rFonts w:eastAsia="Arial"/>
        </w:rPr>
        <w:t>greements at RAN1#10</w:t>
      </w:r>
      <w:r>
        <w:rPr>
          <w:rFonts w:eastAsia="Arial"/>
        </w:rPr>
        <w:t>7</w:t>
      </w:r>
    </w:p>
    <w:p w14:paraId="1C964533" w14:textId="77777777" w:rsidR="00DE35B3" w:rsidRPr="003B24A9" w:rsidRDefault="00DE35B3" w:rsidP="00DE35B3">
      <w:pPr>
        <w:rPr>
          <w:rFonts w:eastAsia="Malgun Gothic"/>
          <w:lang w:eastAsia="ko-KR"/>
        </w:rPr>
      </w:pPr>
      <w:r w:rsidRPr="003B24A9">
        <w:rPr>
          <w:rStyle w:val="Strong"/>
          <w:rFonts w:cs="Times"/>
          <w:highlight w:val="green"/>
        </w:rPr>
        <w:t>Agreement</w:t>
      </w:r>
    </w:p>
    <w:p w14:paraId="4BE9669B" w14:textId="77777777" w:rsidR="00DE35B3" w:rsidRPr="00E328E8" w:rsidRDefault="00DE35B3" w:rsidP="3B1ADE63">
      <w:pPr>
        <w:rPr>
          <w:sz w:val="24"/>
          <w:szCs w:val="24"/>
        </w:rPr>
      </w:pPr>
      <w:r w:rsidRPr="3B1ADE63">
        <w:rPr>
          <w:sz w:val="22"/>
          <w:szCs w:val="22"/>
        </w:rPr>
        <w:t xml:space="preserve">For a UE capable of 2Tx-2Tx switching and configured with UL Tx switching via </w:t>
      </w:r>
      <w:proofErr w:type="spellStart"/>
      <w:r w:rsidRPr="3B1ADE63">
        <w:rPr>
          <w:rStyle w:val="Emphasis"/>
          <w:rFonts w:cs="Times"/>
          <w:sz w:val="22"/>
          <w:szCs w:val="22"/>
        </w:rPr>
        <w:t>uplinkTxSwitching</w:t>
      </w:r>
      <w:proofErr w:type="spellEnd"/>
      <w:r w:rsidRPr="3B1ADE63">
        <w:rPr>
          <w:sz w:val="22"/>
          <w:szCs w:val="22"/>
        </w:rPr>
        <w:t>, to differentiate the switching delay for 1Tx-2Tx switching from that for 2Tx-2Tx switching, a new RRC parameter is used to indicate 1Tx-2Tx switching mode or 2Tx-2Tx switching mode.</w:t>
      </w:r>
    </w:p>
    <w:p w14:paraId="5412212C" w14:textId="77777777" w:rsidR="00DE35B3" w:rsidRPr="00E328E8" w:rsidRDefault="00DE35B3" w:rsidP="00D35FD5">
      <w:pPr>
        <w:pStyle w:val="ListParagraph"/>
        <w:numPr>
          <w:ilvl w:val="0"/>
          <w:numId w:val="27"/>
        </w:numPr>
        <w:overflowPunct w:val="0"/>
        <w:autoSpaceDE w:val="0"/>
        <w:autoSpaceDN w:val="0"/>
        <w:adjustRightInd w:val="0"/>
        <w:spacing w:after="180"/>
        <w:contextualSpacing/>
        <w:textAlignment w:val="baseline"/>
      </w:pPr>
      <w:r w:rsidRPr="00E328E8">
        <w:lastRenderedPageBreak/>
        <w:t xml:space="preserve">If 1Tx-2Tx mode is derived by the new RRC parameter, then there is one uplink (or one uplink band in case of intra-band) configured with </w:t>
      </w:r>
      <w:proofErr w:type="spellStart"/>
      <w:r w:rsidRPr="003B24A9">
        <w:rPr>
          <w:rStyle w:val="Emphasis"/>
          <w:rFonts w:ascii="Times" w:hAnsi="Times" w:cs="Times"/>
        </w:rPr>
        <w:t>uplinkTxSwitching</w:t>
      </w:r>
      <w:proofErr w:type="spellEnd"/>
      <w:r w:rsidRPr="00E328E8">
        <w:t>, on which the maximum number of antenna ports among all configured P-SRS/A-SRS and activated SP-SRS resources should be 1 and non-</w:t>
      </w:r>
      <w:proofErr w:type="gramStart"/>
      <w:r w:rsidRPr="00E328E8">
        <w:t>codebook based</w:t>
      </w:r>
      <w:proofErr w:type="gramEnd"/>
      <w:r w:rsidRPr="00E328E8">
        <w:t xml:space="preserve"> UL MIMO is not configured. RAN1 assume the uplink is configured with RRC parameter “carrier1” by RAN2</w:t>
      </w:r>
      <w:r w:rsidRPr="003B24A9">
        <w:rPr>
          <w:rStyle w:val="Emphasis"/>
          <w:rFonts w:ascii="Times" w:hAnsi="Times" w:cs="Times"/>
        </w:rPr>
        <w:t>.</w:t>
      </w:r>
    </w:p>
    <w:p w14:paraId="568F7F28" w14:textId="77777777" w:rsidR="00DE35B3" w:rsidRPr="00E328E8" w:rsidRDefault="00DE35B3" w:rsidP="00D35FD5">
      <w:pPr>
        <w:pStyle w:val="ListParagraph"/>
        <w:numPr>
          <w:ilvl w:val="0"/>
          <w:numId w:val="27"/>
        </w:numPr>
        <w:overflowPunct w:val="0"/>
        <w:autoSpaceDE w:val="0"/>
        <w:autoSpaceDN w:val="0"/>
        <w:adjustRightInd w:val="0"/>
        <w:spacing w:after="180"/>
        <w:contextualSpacing/>
        <w:textAlignment w:val="baseline"/>
      </w:pPr>
      <w:r w:rsidRPr="00E328E8">
        <w:t>The default value of the new RRC parameter is 1Tx-2Tx switching mode.</w:t>
      </w:r>
    </w:p>
    <w:p w14:paraId="5A0E0A21" w14:textId="77777777" w:rsidR="00DE35B3" w:rsidRPr="00E328E8" w:rsidRDefault="00DE35B3" w:rsidP="00D35FD5">
      <w:pPr>
        <w:pStyle w:val="ListParagraph"/>
        <w:numPr>
          <w:ilvl w:val="0"/>
          <w:numId w:val="27"/>
        </w:numPr>
        <w:overflowPunct w:val="0"/>
        <w:autoSpaceDE w:val="0"/>
        <w:autoSpaceDN w:val="0"/>
        <w:adjustRightInd w:val="0"/>
        <w:spacing w:after="180"/>
        <w:contextualSpacing/>
        <w:textAlignment w:val="baseline"/>
      </w:pPr>
      <w:r w:rsidRPr="00E328E8">
        <w:t>In a configured switching mode, the switching gap duration for a triggered uplink switching is equal to the switching time capability value reported for the switching mode.</w:t>
      </w:r>
    </w:p>
    <w:p w14:paraId="67A783B4" w14:textId="77777777" w:rsidR="00DE35B3" w:rsidRPr="003B24A9" w:rsidRDefault="00DE35B3" w:rsidP="00D35FD5">
      <w:pPr>
        <w:pStyle w:val="ListParagraph"/>
        <w:numPr>
          <w:ilvl w:val="0"/>
          <w:numId w:val="27"/>
        </w:numPr>
        <w:overflowPunct w:val="0"/>
        <w:autoSpaceDE w:val="0"/>
        <w:autoSpaceDN w:val="0"/>
        <w:adjustRightInd w:val="0"/>
        <w:spacing w:after="180"/>
        <w:contextualSpacing/>
        <w:textAlignment w:val="baseline"/>
      </w:pPr>
      <w:r w:rsidRPr="00E328E8">
        <w:t xml:space="preserve">Note: This RRC parameter </w:t>
      </w:r>
      <w:proofErr w:type="gramStart"/>
      <w:r w:rsidRPr="00E328E8">
        <w:t>doesn’t</w:t>
      </w:r>
      <w:proofErr w:type="gramEnd"/>
      <w:r w:rsidRPr="00E328E8">
        <w:t xml:space="preserve"> imply any restriction on application of non-codebook transmission together with UL Tx switching.</w:t>
      </w:r>
    </w:p>
    <w:p w14:paraId="6F6DD09C" w14:textId="77777777" w:rsidR="00DE35B3" w:rsidRPr="00DE35B3" w:rsidRDefault="00DE35B3" w:rsidP="00DE35B3">
      <w:pPr>
        <w:rPr>
          <w:lang w:val="en-GB"/>
        </w:rPr>
      </w:pPr>
    </w:p>
    <w:p w14:paraId="799BDA91" w14:textId="576F1A23" w:rsidR="008906A8" w:rsidRPr="00671BB0" w:rsidRDefault="008906A8" w:rsidP="00671BB0">
      <w:pPr>
        <w:pStyle w:val="Heading2"/>
        <w:widowControl w:val="0"/>
        <w:numPr>
          <w:ilvl w:val="1"/>
          <w:numId w:val="2"/>
        </w:numPr>
        <w:ind w:left="1407" w:hanging="1407"/>
        <w:jc w:val="both"/>
        <w:rPr>
          <w:rFonts w:eastAsia="Arial"/>
        </w:rPr>
      </w:pPr>
      <w:r w:rsidRPr="00671BB0">
        <w:rPr>
          <w:rFonts w:eastAsia="Arial" w:hint="eastAsia"/>
        </w:rPr>
        <w:t>A</w:t>
      </w:r>
      <w:r w:rsidRPr="00671BB0">
        <w:rPr>
          <w:rFonts w:eastAsia="Arial"/>
        </w:rPr>
        <w:t>greements at RAN1#106b-e</w:t>
      </w:r>
    </w:p>
    <w:p w14:paraId="6B1CDD4A" w14:textId="77777777" w:rsidR="008906A8" w:rsidRPr="00085282" w:rsidRDefault="008906A8" w:rsidP="008906A8">
      <w:pPr>
        <w:pStyle w:val="BodyText"/>
        <w:spacing w:beforeLines="50" w:before="120"/>
        <w:rPr>
          <w:rFonts w:eastAsiaTheme="minorEastAsia"/>
          <w:b/>
          <w:sz w:val="21"/>
          <w:szCs w:val="21"/>
          <w:lang w:eastAsia="zh-CN"/>
        </w:rPr>
      </w:pPr>
      <w:r w:rsidRPr="00965D2D">
        <w:rPr>
          <w:rFonts w:eastAsiaTheme="minorEastAsia"/>
          <w:b/>
          <w:sz w:val="21"/>
          <w:szCs w:val="21"/>
          <w:highlight w:val="green"/>
          <w:lang w:eastAsia="zh-CN"/>
        </w:rPr>
        <w:t>Agreement:</w:t>
      </w:r>
    </w:p>
    <w:p w14:paraId="4D626062" w14:textId="77777777" w:rsidR="008906A8" w:rsidRPr="004E2EA9" w:rsidRDefault="008906A8" w:rsidP="00D35FD5">
      <w:pPr>
        <w:pStyle w:val="BodyText"/>
        <w:numPr>
          <w:ilvl w:val="0"/>
          <w:numId w:val="26"/>
        </w:numPr>
        <w:spacing w:beforeLines="50" w:before="120" w:line="276" w:lineRule="auto"/>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52187D39" w14:textId="77777777" w:rsidR="008906A8" w:rsidRPr="004E2EA9" w:rsidRDefault="008906A8" w:rsidP="00D35FD5">
      <w:pPr>
        <w:pStyle w:val="BodyText"/>
        <w:numPr>
          <w:ilvl w:val="1"/>
          <w:numId w:val="26"/>
        </w:numPr>
        <w:spacing w:beforeLines="50" w:before="120" w:line="276" w:lineRule="auto"/>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1088C395" w14:textId="77777777" w:rsidR="008906A8" w:rsidRPr="004E2EA9" w:rsidRDefault="008906A8" w:rsidP="00D35FD5">
      <w:pPr>
        <w:pStyle w:val="BodyText"/>
        <w:numPr>
          <w:ilvl w:val="1"/>
          <w:numId w:val="26"/>
        </w:numPr>
        <w:spacing w:beforeLines="50" w:before="120" w:line="276" w:lineRule="auto"/>
        <w:rPr>
          <w:sz w:val="21"/>
          <w:szCs w:val="21"/>
          <w:lang w:eastAsia="zh-CN"/>
        </w:rPr>
      </w:pPr>
      <w:r w:rsidRPr="004E2EA9">
        <w:rPr>
          <w:sz w:val="21"/>
          <w:szCs w:val="21"/>
          <w:lang w:eastAsia="zh-CN"/>
        </w:rPr>
        <w:t>2) 1Tx on carrier 1 and 1Tx on carrier 2 is assumed.</w:t>
      </w:r>
    </w:p>
    <w:p w14:paraId="69C3F6BB" w14:textId="77777777" w:rsidR="008906A8" w:rsidRPr="00FE20A1" w:rsidRDefault="008906A8" w:rsidP="008906A8">
      <w:pPr>
        <w:pStyle w:val="BodyText"/>
        <w:spacing w:beforeLines="50" w:before="120"/>
        <w:rPr>
          <w:sz w:val="21"/>
          <w:szCs w:val="21"/>
          <w:lang w:eastAsia="zh-CN"/>
        </w:rPr>
      </w:pPr>
    </w:p>
    <w:p w14:paraId="1DDD4857" w14:textId="77777777" w:rsidR="008906A8" w:rsidRPr="00BB2244" w:rsidRDefault="008906A8" w:rsidP="00BB2244">
      <w:pPr>
        <w:pStyle w:val="Heading2"/>
        <w:widowControl w:val="0"/>
        <w:numPr>
          <w:ilvl w:val="1"/>
          <w:numId w:val="2"/>
        </w:numPr>
        <w:ind w:left="1407" w:hanging="1407"/>
        <w:jc w:val="both"/>
        <w:rPr>
          <w:rFonts w:eastAsia="Arial"/>
        </w:rPr>
      </w:pPr>
      <w:r w:rsidRPr="00BB2244">
        <w:rPr>
          <w:rFonts w:eastAsia="Arial" w:hint="eastAsia"/>
        </w:rPr>
        <w:t>A</w:t>
      </w:r>
      <w:r w:rsidRPr="00BB2244">
        <w:rPr>
          <w:rFonts w:eastAsia="Arial"/>
        </w:rPr>
        <w:t>greements at RAN1#106-e</w:t>
      </w:r>
    </w:p>
    <w:p w14:paraId="4D2CF45E" w14:textId="77777777" w:rsidR="008906A8" w:rsidRPr="0078053A" w:rsidRDefault="008906A8" w:rsidP="008906A8">
      <w:pPr>
        <w:rPr>
          <w:b/>
          <w:sz w:val="21"/>
          <w:szCs w:val="21"/>
          <w:highlight w:val="green"/>
        </w:rPr>
      </w:pPr>
      <w:r w:rsidRPr="0078053A">
        <w:rPr>
          <w:b/>
          <w:sz w:val="21"/>
          <w:szCs w:val="21"/>
          <w:highlight w:val="green"/>
        </w:rPr>
        <w:t>Agreements:</w:t>
      </w:r>
    </w:p>
    <w:p w14:paraId="50A78DEB" w14:textId="77777777" w:rsidR="008906A8" w:rsidRDefault="008906A8" w:rsidP="00D35FD5">
      <w:pPr>
        <w:numPr>
          <w:ilvl w:val="0"/>
          <w:numId w:val="15"/>
        </w:numPr>
        <w:snapToGrid w:val="0"/>
        <w:spacing w:after="100"/>
        <w:jc w:val="both"/>
        <w:rPr>
          <w:b/>
          <w:sz w:val="21"/>
          <w:szCs w:val="21"/>
          <w:lang w:val="en-GB" w:eastAsia="zh-CN"/>
        </w:rPr>
      </w:pPr>
      <w:r w:rsidRPr="006C7255">
        <w:rPr>
          <w:b/>
          <w:sz w:val="21"/>
          <w:szCs w:val="21"/>
          <w:lang w:val="en-GB" w:eastAsia="zh-CN"/>
        </w:rPr>
        <w:t>For SUL and UL CA option 1, if 1Tx-2Tx UL Tx switching or 2Tx-2Tx UL Tx switching between 1 carrier on band A and 2 ca</w:t>
      </w:r>
      <w:r>
        <w:rPr>
          <w:b/>
          <w:sz w:val="21"/>
          <w:szCs w:val="21"/>
          <w:lang w:val="en-GB" w:eastAsia="zh-CN"/>
        </w:rPr>
        <w:t>rriers on band B is configured, t</w:t>
      </w:r>
      <w:r w:rsidRPr="001804BD">
        <w:rPr>
          <w:b/>
          <w:sz w:val="21"/>
          <w:szCs w:val="21"/>
          <w:lang w:val="en-GB" w:eastAsia="zh-CN"/>
        </w:rPr>
        <w:t>he switching period is only applicable when the UL transmissions are switched between band A and band B.</w:t>
      </w:r>
    </w:p>
    <w:p w14:paraId="46FC4D0F" w14:textId="77777777" w:rsidR="008906A8" w:rsidRDefault="008906A8" w:rsidP="008906A8">
      <w:pPr>
        <w:pStyle w:val="BodyText"/>
        <w:spacing w:beforeLines="50" w:before="120"/>
        <w:rPr>
          <w:sz w:val="21"/>
          <w:szCs w:val="21"/>
          <w:lang w:eastAsia="zh-CN"/>
        </w:rPr>
      </w:pPr>
    </w:p>
    <w:p w14:paraId="58250660" w14:textId="77777777" w:rsidR="008906A8" w:rsidRPr="0078053A" w:rsidRDefault="008906A8" w:rsidP="008906A8">
      <w:pPr>
        <w:rPr>
          <w:b/>
          <w:sz w:val="21"/>
          <w:szCs w:val="21"/>
          <w:highlight w:val="green"/>
        </w:rPr>
      </w:pPr>
      <w:r w:rsidRPr="0078053A">
        <w:rPr>
          <w:b/>
          <w:sz w:val="21"/>
          <w:szCs w:val="21"/>
          <w:highlight w:val="green"/>
        </w:rPr>
        <w:t>Agreements:</w:t>
      </w:r>
    </w:p>
    <w:p w14:paraId="1F72671F" w14:textId="3964469A" w:rsidR="008906A8" w:rsidRPr="00CB2840" w:rsidRDefault="008906A8" w:rsidP="00D35FD5">
      <w:pPr>
        <w:numPr>
          <w:ilvl w:val="0"/>
          <w:numId w:val="15"/>
        </w:numPr>
        <w:snapToGrid w:val="0"/>
        <w:spacing w:after="100"/>
        <w:jc w:val="both"/>
        <w:rPr>
          <w:b/>
          <w:sz w:val="21"/>
          <w:szCs w:val="21"/>
          <w:lang w:val="en-GB" w:eastAsia="zh-CN"/>
        </w:rPr>
      </w:pPr>
      <w:r w:rsidRPr="00CB2840">
        <w:rPr>
          <w:b/>
          <w:sz w:val="21"/>
          <w:szCs w:val="21"/>
          <w:lang w:val="en-GB" w:eastAsia="zh-CN"/>
        </w:rPr>
        <w:t>For inter-band UL CA, if 1Tx-2Tx UL Tx switching between 1 carrier on band A and 2 carriers on band B is configured: </w:t>
      </w:r>
    </w:p>
    <w:p w14:paraId="02EAC65D" w14:textId="77777777" w:rsidR="008906A8" w:rsidRPr="00CB2840" w:rsidRDefault="008906A8" w:rsidP="00D35FD5">
      <w:pPr>
        <w:numPr>
          <w:ilvl w:val="0"/>
          <w:numId w:val="20"/>
        </w:numPr>
        <w:tabs>
          <w:tab w:val="num" w:pos="1440"/>
        </w:tabs>
        <w:overflowPunct/>
        <w:autoSpaceDE/>
        <w:autoSpaceDN/>
        <w:adjustRightInd/>
        <w:snapToGrid w:val="0"/>
        <w:spacing w:after="100"/>
        <w:textAlignment w:val="auto"/>
        <w:rPr>
          <w:b/>
          <w:sz w:val="21"/>
          <w:szCs w:val="21"/>
          <w:lang w:val="en-GB" w:eastAsia="zh-CN"/>
        </w:rPr>
      </w:pPr>
      <w:r w:rsidRPr="00CB2840">
        <w:rPr>
          <w:b/>
          <w:sz w:val="21"/>
          <w:szCs w:val="21"/>
          <w:lang w:val="en-GB" w:eastAsia="zh-CN"/>
        </w:rPr>
        <w:t>For option 2 of mapping between UL transmission ports and Tx chain</w:t>
      </w:r>
    </w:p>
    <w:p w14:paraId="03C896CF" w14:textId="77777777" w:rsidR="008906A8" w:rsidRPr="00CB2840" w:rsidRDefault="008906A8" w:rsidP="00D35FD5">
      <w:pPr>
        <w:numPr>
          <w:ilvl w:val="1"/>
          <w:numId w:val="20"/>
        </w:numPr>
        <w:tabs>
          <w:tab w:val="num" w:pos="2160"/>
        </w:tabs>
        <w:adjustRightInd/>
        <w:spacing w:after="120"/>
        <w:jc w:val="both"/>
        <w:rPr>
          <w:b/>
          <w:sz w:val="21"/>
          <w:szCs w:val="21"/>
          <w:lang w:eastAsia="zh-CN"/>
        </w:rPr>
      </w:pPr>
      <w:r w:rsidRPr="00CB2840">
        <w:rPr>
          <w:b/>
          <w:sz w:val="21"/>
          <w:szCs w:val="21"/>
          <w:lang w:eastAsia="zh-CN"/>
        </w:rPr>
        <w:t>The switching period is only applicable in the following cases:</w:t>
      </w:r>
    </w:p>
    <w:p w14:paraId="414E3F72" w14:textId="77777777" w:rsidR="008906A8" w:rsidRPr="00CB2840" w:rsidRDefault="008906A8" w:rsidP="00D35FD5">
      <w:pPr>
        <w:numPr>
          <w:ilvl w:val="2"/>
          <w:numId w:val="22"/>
        </w:numPr>
        <w:tabs>
          <w:tab w:val="num" w:pos="2880"/>
        </w:tabs>
        <w:adjustRightInd/>
        <w:spacing w:after="120"/>
        <w:jc w:val="both"/>
        <w:rPr>
          <w:b/>
          <w:sz w:val="21"/>
          <w:szCs w:val="21"/>
          <w:lang w:val="en-GB"/>
        </w:rPr>
      </w:pPr>
      <w:r w:rsidRPr="00CB2840">
        <w:rPr>
          <w:b/>
          <w:sz w:val="21"/>
          <w:szCs w:val="21"/>
          <w:lang w:val="en-GB"/>
        </w:rPr>
        <w:t xml:space="preserve">If the current state of Tx chains is 1 Tx on band A and 1Tx on band B, the next UL transmission has a 2-port transmission on </w:t>
      </w:r>
      <w:r w:rsidRPr="00B34F7B">
        <w:rPr>
          <w:b/>
          <w:sz w:val="21"/>
          <w:szCs w:val="21"/>
        </w:rPr>
        <w:t>at least one carrier</w:t>
      </w:r>
      <w:r w:rsidRPr="00CB2840">
        <w:rPr>
          <w:b/>
          <w:sz w:val="21"/>
          <w:szCs w:val="21"/>
          <w:lang w:val="en-GB"/>
        </w:rPr>
        <w:t xml:space="preserve"> on band B.</w:t>
      </w:r>
    </w:p>
    <w:p w14:paraId="71E4C461" w14:textId="77777777" w:rsidR="008906A8" w:rsidRPr="00CB2840" w:rsidRDefault="008906A8" w:rsidP="00D35FD5">
      <w:pPr>
        <w:numPr>
          <w:ilvl w:val="2"/>
          <w:numId w:val="22"/>
        </w:numPr>
        <w:tabs>
          <w:tab w:val="num" w:pos="2880"/>
        </w:tabs>
        <w:adjustRightInd/>
        <w:spacing w:after="120"/>
        <w:jc w:val="both"/>
        <w:rPr>
          <w:b/>
          <w:sz w:val="21"/>
          <w:szCs w:val="21"/>
          <w:lang w:val="en-GB"/>
        </w:rPr>
      </w:pPr>
      <w:r w:rsidRPr="00CB2840">
        <w:rPr>
          <w:b/>
          <w:sz w:val="21"/>
          <w:szCs w:val="21"/>
          <w:lang w:val="en-GB"/>
        </w:rPr>
        <w:lastRenderedPageBreak/>
        <w:t>If the current state of Tx chains is</w:t>
      </w:r>
      <w:r>
        <w:rPr>
          <w:b/>
          <w:sz w:val="21"/>
          <w:szCs w:val="21"/>
          <w:lang w:val="en-GB"/>
        </w:rPr>
        <w:t xml:space="preserve"> 0 Tx on band A</w:t>
      </w:r>
      <w:r w:rsidRPr="00CB2840">
        <w:rPr>
          <w:b/>
          <w:sz w:val="21"/>
          <w:szCs w:val="21"/>
          <w:lang w:val="en-GB"/>
        </w:rPr>
        <w:t xml:space="preserve"> and 2Tx on </w:t>
      </w:r>
      <w:r>
        <w:rPr>
          <w:b/>
          <w:sz w:val="21"/>
          <w:szCs w:val="21"/>
          <w:lang w:val="en-GB"/>
        </w:rPr>
        <w:t>band B</w:t>
      </w:r>
      <w:r w:rsidRPr="00CB2840">
        <w:rPr>
          <w:b/>
          <w:sz w:val="21"/>
          <w:szCs w:val="21"/>
          <w:lang w:val="en-GB"/>
        </w:rPr>
        <w:t>, the next UL transmission has a 1-port transmission on the carrier on band A.</w:t>
      </w:r>
    </w:p>
    <w:p w14:paraId="704EB532" w14:textId="77777777" w:rsidR="008906A8" w:rsidRDefault="008906A8" w:rsidP="00D35FD5">
      <w:pPr>
        <w:numPr>
          <w:ilvl w:val="1"/>
          <w:numId w:val="20"/>
        </w:numPr>
        <w:tabs>
          <w:tab w:val="num" w:pos="2160"/>
        </w:tabs>
        <w:adjustRightInd/>
        <w:spacing w:after="120"/>
        <w:jc w:val="both"/>
        <w:rPr>
          <w:b/>
          <w:sz w:val="21"/>
          <w:szCs w:val="21"/>
          <w:lang w:val="en-GB" w:eastAsia="zh-CN"/>
        </w:rPr>
      </w:pPr>
      <w:r w:rsidRPr="00CB2840">
        <w:rPr>
          <w:b/>
          <w:sz w:val="21"/>
          <w:szCs w:val="21"/>
          <w:lang w:val="en-GB" w:eastAsia="zh-CN"/>
        </w:rPr>
        <w:t xml:space="preserve">For other cases, the state of </w:t>
      </w:r>
      <w:r w:rsidRPr="00770A7C">
        <w:rPr>
          <w:b/>
          <w:sz w:val="21"/>
          <w:szCs w:val="21"/>
          <w:lang w:eastAsia="zh-CN"/>
        </w:rPr>
        <w:t>Tx</w:t>
      </w:r>
      <w:r w:rsidRPr="00CB2840">
        <w:rPr>
          <w:b/>
          <w:sz w:val="21"/>
          <w:szCs w:val="21"/>
          <w:lang w:val="en-GB" w:eastAsia="zh-CN"/>
        </w:rPr>
        <w:t xml:space="preserve"> chains of last UL transmission is assumed.</w:t>
      </w:r>
    </w:p>
    <w:p w14:paraId="168A3807" w14:textId="77777777" w:rsidR="008906A8" w:rsidRDefault="008906A8" w:rsidP="008906A8">
      <w:pPr>
        <w:pStyle w:val="BodyText"/>
        <w:spacing w:beforeLines="50" w:before="120"/>
        <w:rPr>
          <w:sz w:val="21"/>
          <w:szCs w:val="21"/>
          <w:lang w:eastAsia="zh-CN"/>
        </w:rPr>
      </w:pPr>
    </w:p>
    <w:p w14:paraId="4F941792" w14:textId="77777777" w:rsidR="008906A8" w:rsidRPr="0078053A" w:rsidRDefault="008906A8" w:rsidP="008906A8">
      <w:pPr>
        <w:rPr>
          <w:b/>
          <w:sz w:val="21"/>
          <w:szCs w:val="21"/>
          <w:highlight w:val="green"/>
        </w:rPr>
      </w:pPr>
      <w:r w:rsidRPr="0078053A">
        <w:rPr>
          <w:b/>
          <w:sz w:val="21"/>
          <w:szCs w:val="21"/>
          <w:highlight w:val="green"/>
        </w:rPr>
        <w:t>Agreements:</w:t>
      </w:r>
    </w:p>
    <w:p w14:paraId="7F590A43" w14:textId="77777777" w:rsidR="008906A8" w:rsidRPr="00770A7C" w:rsidRDefault="008906A8" w:rsidP="00D35FD5">
      <w:pPr>
        <w:numPr>
          <w:ilvl w:val="0"/>
          <w:numId w:val="15"/>
        </w:numPr>
        <w:snapToGrid w:val="0"/>
        <w:spacing w:after="100"/>
        <w:jc w:val="both"/>
        <w:rPr>
          <w:b/>
          <w:sz w:val="21"/>
          <w:szCs w:val="21"/>
          <w:lang w:val="en-GB" w:eastAsia="zh-CN"/>
        </w:rPr>
      </w:pPr>
      <w:r w:rsidRPr="00770A7C">
        <w:rPr>
          <w:b/>
          <w:sz w:val="21"/>
          <w:szCs w:val="21"/>
          <w:lang w:val="en-GB" w:eastAsia="zh-CN"/>
        </w:rPr>
        <w:t>For inter-band UL CA, if 2Tx-2Tx UL Tx switching between 1 carrier on band A and 2 carriers on band B is configured: </w:t>
      </w:r>
    </w:p>
    <w:p w14:paraId="15EB9E75" w14:textId="77777777" w:rsidR="008906A8" w:rsidRPr="00FD1380" w:rsidRDefault="008906A8" w:rsidP="00D35FD5">
      <w:pPr>
        <w:numPr>
          <w:ilvl w:val="0"/>
          <w:numId w:val="20"/>
        </w:numPr>
        <w:tabs>
          <w:tab w:val="num" w:pos="1440"/>
        </w:tabs>
        <w:overflowPunct/>
        <w:autoSpaceDE/>
        <w:autoSpaceDN/>
        <w:adjustRightInd/>
        <w:snapToGrid w:val="0"/>
        <w:spacing w:after="100"/>
        <w:textAlignment w:val="auto"/>
        <w:rPr>
          <w:b/>
          <w:sz w:val="21"/>
          <w:szCs w:val="21"/>
          <w:lang w:eastAsia="zh-CN"/>
        </w:rPr>
      </w:pPr>
      <w:r w:rsidRPr="00FD1380">
        <w:rPr>
          <w:b/>
          <w:sz w:val="21"/>
          <w:szCs w:val="21"/>
          <w:lang w:eastAsia="zh-CN"/>
        </w:rPr>
        <w:t xml:space="preserve">For option 2 of </w:t>
      </w:r>
      <w:r w:rsidRPr="00FD1380">
        <w:rPr>
          <w:b/>
          <w:sz w:val="21"/>
          <w:szCs w:val="21"/>
          <w:lang w:val="en-GB" w:eastAsia="zh-CN"/>
        </w:rPr>
        <w:t>mapping</w:t>
      </w:r>
      <w:r w:rsidRPr="00FD1380">
        <w:rPr>
          <w:b/>
          <w:sz w:val="21"/>
          <w:szCs w:val="21"/>
          <w:lang w:eastAsia="zh-CN"/>
        </w:rPr>
        <w:t xml:space="preserve"> between UL transmission ports and Tx chain</w:t>
      </w:r>
    </w:p>
    <w:p w14:paraId="0B2ABA8F" w14:textId="77777777" w:rsidR="008906A8" w:rsidRPr="00FD1380" w:rsidRDefault="008906A8" w:rsidP="00D35FD5">
      <w:pPr>
        <w:numPr>
          <w:ilvl w:val="1"/>
          <w:numId w:val="20"/>
        </w:numPr>
        <w:tabs>
          <w:tab w:val="num" w:pos="2160"/>
        </w:tabs>
        <w:adjustRightInd/>
        <w:spacing w:after="120"/>
        <w:jc w:val="both"/>
        <w:rPr>
          <w:b/>
          <w:sz w:val="21"/>
          <w:szCs w:val="21"/>
          <w:lang w:eastAsia="zh-CN"/>
        </w:rPr>
      </w:pPr>
      <w:r w:rsidRPr="00FD1380">
        <w:rPr>
          <w:b/>
          <w:sz w:val="21"/>
          <w:szCs w:val="21"/>
          <w:lang w:eastAsia="zh-CN"/>
        </w:rPr>
        <w:t>The switching period is only applicable in the following cases:</w:t>
      </w:r>
    </w:p>
    <w:p w14:paraId="0143C171" w14:textId="77777777" w:rsidR="008906A8" w:rsidRPr="00FD1380" w:rsidRDefault="008906A8" w:rsidP="00D35FD5">
      <w:pPr>
        <w:numPr>
          <w:ilvl w:val="2"/>
          <w:numId w:val="22"/>
        </w:numPr>
        <w:tabs>
          <w:tab w:val="num" w:pos="2880"/>
        </w:tabs>
        <w:adjustRightInd/>
        <w:spacing w:after="120"/>
        <w:jc w:val="both"/>
        <w:rPr>
          <w:b/>
          <w:sz w:val="21"/>
          <w:szCs w:val="21"/>
          <w:lang w:val="en-GB"/>
        </w:rPr>
      </w:pPr>
      <w:r w:rsidRPr="00FD1380">
        <w:rPr>
          <w:b/>
          <w:sz w:val="21"/>
          <w:szCs w:val="21"/>
          <w:lang w:val="en-GB"/>
        </w:rPr>
        <w:t xml:space="preserve">If the current state of Tx chains is 1Tx on band A and 1Tx on band B, the next UL transmission has a 2-port transmission on the carrier on band A or </w:t>
      </w:r>
      <w:r w:rsidRPr="00B34F7B">
        <w:rPr>
          <w:b/>
          <w:sz w:val="21"/>
          <w:szCs w:val="21"/>
        </w:rPr>
        <w:t>at least one carrier</w:t>
      </w:r>
      <w:r w:rsidRPr="00FD1380">
        <w:rPr>
          <w:b/>
          <w:sz w:val="21"/>
          <w:szCs w:val="21"/>
          <w:lang w:val="en-GB"/>
        </w:rPr>
        <w:t xml:space="preserve"> on band B.</w:t>
      </w:r>
    </w:p>
    <w:p w14:paraId="1F60B616" w14:textId="77777777" w:rsidR="008906A8" w:rsidRPr="00FD1380" w:rsidRDefault="008906A8" w:rsidP="00D35FD5">
      <w:pPr>
        <w:numPr>
          <w:ilvl w:val="2"/>
          <w:numId w:val="22"/>
        </w:numPr>
        <w:tabs>
          <w:tab w:val="num" w:pos="2880"/>
        </w:tabs>
        <w:adjustRightInd/>
        <w:spacing w:after="120"/>
        <w:jc w:val="both"/>
        <w:rPr>
          <w:b/>
          <w:sz w:val="21"/>
          <w:szCs w:val="21"/>
          <w:lang w:val="en-GB"/>
        </w:rPr>
      </w:pPr>
      <w:r w:rsidRPr="00FD1380">
        <w:rPr>
          <w:b/>
          <w:sz w:val="21"/>
          <w:szCs w:val="21"/>
          <w:lang w:val="en-GB"/>
        </w:rPr>
        <w:t>If the current state of Tx chains is 0Tx on band A and 2Tx on band B, the next UL transmission has a 1-port or 2-port transmission on the carrier on band A.</w:t>
      </w:r>
    </w:p>
    <w:p w14:paraId="5C364002" w14:textId="77777777" w:rsidR="008906A8" w:rsidRPr="00FD1380" w:rsidRDefault="008906A8" w:rsidP="00D35FD5">
      <w:pPr>
        <w:numPr>
          <w:ilvl w:val="2"/>
          <w:numId w:val="22"/>
        </w:numPr>
        <w:tabs>
          <w:tab w:val="num" w:pos="2880"/>
        </w:tabs>
        <w:adjustRightInd/>
        <w:spacing w:after="120"/>
        <w:jc w:val="both"/>
        <w:rPr>
          <w:b/>
          <w:sz w:val="21"/>
          <w:szCs w:val="21"/>
          <w:lang w:val="en-GB"/>
        </w:rPr>
      </w:pPr>
      <w:r w:rsidRPr="00FD1380">
        <w:rPr>
          <w:b/>
          <w:sz w:val="21"/>
          <w:szCs w:val="21"/>
          <w:lang w:val="en-GB"/>
        </w:rPr>
        <w:t xml:space="preserve">If the current state of Tx chains is 2Tx on band A and 0Tx on band B, the next UL transmission has a 1-port or 2-port transmission on </w:t>
      </w:r>
      <w:r w:rsidRPr="00B34F7B">
        <w:rPr>
          <w:b/>
          <w:sz w:val="21"/>
          <w:szCs w:val="21"/>
        </w:rPr>
        <w:t>at least one carrier</w:t>
      </w:r>
      <w:r w:rsidRPr="00FD1380">
        <w:rPr>
          <w:b/>
          <w:sz w:val="21"/>
          <w:szCs w:val="21"/>
          <w:lang w:val="en-GB"/>
        </w:rPr>
        <w:t xml:space="preserve"> on band B.</w:t>
      </w:r>
    </w:p>
    <w:p w14:paraId="28428626" w14:textId="77777777" w:rsidR="008906A8" w:rsidRPr="00FD1380" w:rsidRDefault="008906A8" w:rsidP="00D35FD5">
      <w:pPr>
        <w:numPr>
          <w:ilvl w:val="1"/>
          <w:numId w:val="20"/>
        </w:numPr>
        <w:tabs>
          <w:tab w:val="num" w:pos="2160"/>
        </w:tabs>
        <w:adjustRightInd/>
        <w:spacing w:after="120"/>
        <w:jc w:val="both"/>
        <w:rPr>
          <w:b/>
          <w:sz w:val="21"/>
          <w:szCs w:val="21"/>
          <w:lang w:eastAsia="zh-CN"/>
        </w:rPr>
      </w:pPr>
      <w:r w:rsidRPr="00FD1380">
        <w:rPr>
          <w:b/>
          <w:sz w:val="21"/>
          <w:szCs w:val="21"/>
          <w:lang w:eastAsia="zh-CN"/>
        </w:rPr>
        <w:t>For other cases, the state of Tx chains of last UL transmission is assumed. </w:t>
      </w:r>
    </w:p>
    <w:p w14:paraId="1B2133E0" w14:textId="77777777" w:rsidR="008906A8" w:rsidRDefault="008906A8" w:rsidP="008906A8">
      <w:pPr>
        <w:pStyle w:val="BodyText"/>
        <w:spacing w:beforeLines="50" w:before="120"/>
        <w:rPr>
          <w:sz w:val="21"/>
          <w:szCs w:val="21"/>
          <w:lang w:eastAsia="zh-CN"/>
        </w:rPr>
      </w:pPr>
    </w:p>
    <w:p w14:paraId="003CCFDE" w14:textId="77777777" w:rsidR="008906A8" w:rsidRDefault="008906A8" w:rsidP="008906A8">
      <w:pPr>
        <w:pStyle w:val="BodyText"/>
        <w:spacing w:beforeLines="50" w:before="120"/>
        <w:rPr>
          <w:sz w:val="21"/>
          <w:szCs w:val="21"/>
          <w:lang w:eastAsia="zh-CN"/>
        </w:rPr>
      </w:pPr>
    </w:p>
    <w:p w14:paraId="19991D57" w14:textId="77777777" w:rsidR="008906A8" w:rsidRPr="00BB2244" w:rsidRDefault="008906A8" w:rsidP="00BB2244">
      <w:pPr>
        <w:pStyle w:val="Heading2"/>
        <w:widowControl w:val="0"/>
        <w:numPr>
          <w:ilvl w:val="1"/>
          <w:numId w:val="2"/>
        </w:numPr>
        <w:ind w:left="1407" w:hanging="1407"/>
        <w:jc w:val="both"/>
        <w:rPr>
          <w:rFonts w:eastAsia="Arial"/>
        </w:rPr>
      </w:pPr>
      <w:r w:rsidRPr="00BB2244">
        <w:rPr>
          <w:rFonts w:eastAsia="Arial" w:hint="eastAsia"/>
        </w:rPr>
        <w:t>A</w:t>
      </w:r>
      <w:r w:rsidRPr="00BB2244">
        <w:rPr>
          <w:rFonts w:eastAsia="Arial"/>
        </w:rPr>
        <w:t>greements at RAN1#105-e</w:t>
      </w:r>
    </w:p>
    <w:p w14:paraId="39D1C779" w14:textId="77777777" w:rsidR="008906A8" w:rsidRDefault="008906A8" w:rsidP="008906A8">
      <w:pPr>
        <w:snapToGrid w:val="0"/>
        <w:spacing w:after="100"/>
        <w:jc w:val="both"/>
        <w:rPr>
          <w:b/>
          <w:sz w:val="21"/>
          <w:szCs w:val="21"/>
          <w:highlight w:val="yellow"/>
          <w:lang w:val="en-GB" w:eastAsia="zh-CN"/>
        </w:rPr>
      </w:pPr>
    </w:p>
    <w:p w14:paraId="3FDE2DD8" w14:textId="77777777" w:rsidR="008906A8" w:rsidRPr="0078053A" w:rsidRDefault="008906A8" w:rsidP="008906A8">
      <w:pPr>
        <w:rPr>
          <w:b/>
          <w:sz w:val="21"/>
          <w:szCs w:val="21"/>
          <w:highlight w:val="green"/>
        </w:rPr>
      </w:pPr>
      <w:r w:rsidRPr="0078053A">
        <w:rPr>
          <w:b/>
          <w:sz w:val="21"/>
          <w:szCs w:val="21"/>
          <w:highlight w:val="green"/>
        </w:rPr>
        <w:t>Agreements:</w:t>
      </w:r>
    </w:p>
    <w:p w14:paraId="49919CD9" w14:textId="77777777" w:rsidR="008906A8" w:rsidRPr="00CB65A3" w:rsidRDefault="008906A8" w:rsidP="00D35FD5">
      <w:pPr>
        <w:numPr>
          <w:ilvl w:val="0"/>
          <w:numId w:val="23"/>
        </w:numPr>
        <w:snapToGrid w:val="0"/>
        <w:spacing w:after="100"/>
        <w:jc w:val="both"/>
        <w:rPr>
          <w:sz w:val="21"/>
          <w:szCs w:val="21"/>
          <w:lang w:val="en-GB"/>
        </w:rPr>
      </w:pPr>
      <w:r w:rsidRPr="00CB65A3">
        <w:rPr>
          <w:sz w:val="21"/>
          <w:szCs w:val="21"/>
          <w:lang w:val="en-GB"/>
        </w:rPr>
        <w:t>For a UE configured with UL CA Option 1 and with 2Tx-2Tx UL Tx switching</w:t>
      </w:r>
      <w:r w:rsidRPr="00CB65A3">
        <w:rPr>
          <w:sz w:val="21"/>
          <w:szCs w:val="21"/>
        </w:rPr>
        <w:t xml:space="preserve"> </w:t>
      </w:r>
      <w:r w:rsidRPr="00CB65A3">
        <w:rPr>
          <w:sz w:val="21"/>
          <w:szCs w:val="21"/>
          <w:lang w:val="en-GB"/>
        </w:rPr>
        <w:t>between two uplink carriers, the mechanism of uplink switching specified in S6.1.6.2 of TS 38.214 is reused with the following add-on.</w:t>
      </w:r>
    </w:p>
    <w:p w14:paraId="723B0174" w14:textId="77777777" w:rsidR="008906A8" w:rsidRPr="00CB65A3" w:rsidRDefault="008906A8" w:rsidP="00D35FD5">
      <w:pPr>
        <w:numPr>
          <w:ilvl w:val="0"/>
          <w:numId w:val="20"/>
        </w:numPr>
        <w:tabs>
          <w:tab w:val="num" w:pos="1440"/>
        </w:tabs>
        <w:overflowPunct/>
        <w:autoSpaceDE/>
        <w:autoSpaceDN/>
        <w:adjustRightInd/>
        <w:snapToGrid w:val="0"/>
        <w:spacing w:after="100"/>
        <w:textAlignment w:val="auto"/>
        <w:rPr>
          <w:sz w:val="21"/>
          <w:szCs w:val="21"/>
          <w:lang w:val="en-GB"/>
        </w:rPr>
      </w:pPr>
      <w:r w:rsidRPr="00CB65A3">
        <w:rPr>
          <w:sz w:val="21"/>
          <w:szCs w:val="21"/>
          <w:lang w:val="en-GB"/>
        </w:rPr>
        <w:t>When the UE is to transmit a 2-port transmission on one uplink carrier and if the preceding uplink transmission is a 2-port transmission on another uplink carrier, then the UE is not expected to transmit for the duration of N</w:t>
      </w:r>
      <w:r w:rsidRPr="00CB65A3">
        <w:rPr>
          <w:sz w:val="21"/>
          <w:szCs w:val="21"/>
          <w:vertAlign w:val="subscript"/>
          <w:lang w:val="en-GB"/>
        </w:rPr>
        <w:t>Tx1-Tx2</w:t>
      </w:r>
      <w:r w:rsidRPr="00CB65A3">
        <w:rPr>
          <w:sz w:val="21"/>
          <w:szCs w:val="21"/>
          <w:lang w:val="en-GB"/>
        </w:rPr>
        <w:fldChar w:fldCharType="begin"/>
      </w:r>
      <w:r w:rsidRPr="00CB65A3">
        <w:rPr>
          <w:sz w:val="21"/>
          <w:szCs w:val="21"/>
          <w:lang w:val="en-GB"/>
        </w:rPr>
        <w:instrText xml:space="preserve"> QUOTE </w:instrText>
      </w:r>
      <w:r w:rsidRPr="00F82805">
        <w:rPr>
          <w:rFonts w:ascii="Cambria Math" w:hAnsi="Cambria Math"/>
        </w:rPr>
        <w:instrText>NTx1-Tx2</w:instrText>
      </w:r>
      <w:r w:rsidRPr="00CB65A3">
        <w:rPr>
          <w:sz w:val="21"/>
          <w:szCs w:val="21"/>
          <w:lang w:val="en-GB"/>
        </w:rPr>
        <w:instrText xml:space="preserve"> </w:instrText>
      </w:r>
      <w:r w:rsidRPr="00CB65A3">
        <w:rPr>
          <w:sz w:val="21"/>
          <w:szCs w:val="21"/>
          <w:lang w:val="en-GB"/>
        </w:rPr>
        <w:fldChar w:fldCharType="end"/>
      </w:r>
      <w:r w:rsidRPr="00CB65A3">
        <w:rPr>
          <w:sz w:val="21"/>
          <w:szCs w:val="21"/>
          <w:lang w:val="en-GB"/>
        </w:rPr>
        <w:t xml:space="preserve"> on any of the two carriers.</w:t>
      </w:r>
    </w:p>
    <w:p w14:paraId="5CB3AA10" w14:textId="77777777" w:rsidR="008906A8" w:rsidRDefault="008906A8" w:rsidP="008906A8">
      <w:pPr>
        <w:pStyle w:val="BodyText"/>
        <w:spacing w:beforeLines="50" w:before="120"/>
        <w:rPr>
          <w:b/>
          <w:sz w:val="21"/>
          <w:szCs w:val="21"/>
          <w:highlight w:val="yellow"/>
        </w:rPr>
      </w:pPr>
    </w:p>
    <w:p w14:paraId="73900971" w14:textId="77777777" w:rsidR="008906A8" w:rsidRPr="0078053A" w:rsidRDefault="008906A8" w:rsidP="008906A8">
      <w:pPr>
        <w:rPr>
          <w:b/>
          <w:sz w:val="21"/>
          <w:szCs w:val="21"/>
          <w:highlight w:val="green"/>
        </w:rPr>
      </w:pPr>
      <w:r w:rsidRPr="0078053A">
        <w:rPr>
          <w:b/>
          <w:sz w:val="21"/>
          <w:szCs w:val="21"/>
          <w:highlight w:val="green"/>
        </w:rPr>
        <w:t>Agreements:</w:t>
      </w:r>
    </w:p>
    <w:p w14:paraId="77C727E3" w14:textId="77777777" w:rsidR="008906A8" w:rsidRPr="00CB65A3" w:rsidRDefault="008906A8" w:rsidP="00D35FD5">
      <w:pPr>
        <w:numPr>
          <w:ilvl w:val="0"/>
          <w:numId w:val="21"/>
        </w:numPr>
        <w:snapToGrid w:val="0"/>
        <w:spacing w:after="100"/>
        <w:jc w:val="both"/>
        <w:rPr>
          <w:sz w:val="21"/>
          <w:szCs w:val="21"/>
          <w:lang w:val="en-GB" w:eastAsia="zh-CN"/>
        </w:rPr>
      </w:pPr>
      <w:r w:rsidRPr="00CB65A3">
        <w:rPr>
          <w:sz w:val="21"/>
          <w:szCs w:val="21"/>
          <w:lang w:val="en-GB" w:eastAsia="zh-CN"/>
        </w:rPr>
        <w:t xml:space="preserve">For inter-band UL CA, if 2Tx-2Tx UL Tx switching </w:t>
      </w:r>
      <w:r w:rsidRPr="00CB65A3">
        <w:rPr>
          <w:sz w:val="21"/>
          <w:szCs w:val="21"/>
          <w:lang w:val="en-GB"/>
        </w:rPr>
        <w:t>between two uplink carriers</w:t>
      </w:r>
      <w:r w:rsidRPr="00CB65A3">
        <w:rPr>
          <w:sz w:val="21"/>
          <w:szCs w:val="21"/>
          <w:lang w:val="en-GB" w:eastAsia="zh-CN"/>
        </w:rPr>
        <w:t xml:space="preserve"> is configured: </w:t>
      </w:r>
    </w:p>
    <w:p w14:paraId="2E5228C6" w14:textId="77777777" w:rsidR="008906A8" w:rsidRPr="00CB65A3" w:rsidRDefault="008906A8" w:rsidP="00D35FD5">
      <w:pPr>
        <w:numPr>
          <w:ilvl w:val="0"/>
          <w:numId w:val="20"/>
        </w:numPr>
        <w:tabs>
          <w:tab w:val="num" w:pos="1440"/>
        </w:tabs>
        <w:overflowPunct/>
        <w:autoSpaceDE/>
        <w:autoSpaceDN/>
        <w:adjustRightInd/>
        <w:snapToGrid w:val="0"/>
        <w:spacing w:after="100"/>
        <w:textAlignment w:val="auto"/>
        <w:rPr>
          <w:sz w:val="21"/>
          <w:szCs w:val="21"/>
          <w:lang w:val="en-GB"/>
        </w:rPr>
      </w:pPr>
      <w:r w:rsidRPr="00CB65A3">
        <w:rPr>
          <w:sz w:val="21"/>
          <w:szCs w:val="21"/>
          <w:lang w:val="en-GB"/>
        </w:rPr>
        <w:t>For option 2 of mapping between UL transmission ports and Tx chain</w:t>
      </w:r>
    </w:p>
    <w:p w14:paraId="20F310C5" w14:textId="77777777" w:rsidR="008906A8" w:rsidRPr="00CB65A3" w:rsidRDefault="008906A8" w:rsidP="00D35FD5">
      <w:pPr>
        <w:numPr>
          <w:ilvl w:val="1"/>
          <w:numId w:val="20"/>
        </w:numPr>
        <w:tabs>
          <w:tab w:val="num" w:pos="2160"/>
        </w:tabs>
        <w:adjustRightInd/>
        <w:spacing w:after="120"/>
        <w:jc w:val="both"/>
        <w:rPr>
          <w:sz w:val="21"/>
          <w:szCs w:val="21"/>
          <w:lang w:val="en-GB"/>
        </w:rPr>
      </w:pPr>
      <w:r w:rsidRPr="00CB65A3">
        <w:rPr>
          <w:sz w:val="21"/>
          <w:szCs w:val="21"/>
          <w:lang w:val="en-GB"/>
        </w:rPr>
        <w:t>The switching period is only applicable in the following cases:</w:t>
      </w:r>
    </w:p>
    <w:p w14:paraId="27D70B11" w14:textId="77777777" w:rsidR="008906A8" w:rsidRPr="00CB65A3" w:rsidRDefault="008906A8" w:rsidP="00D35FD5">
      <w:pPr>
        <w:numPr>
          <w:ilvl w:val="2"/>
          <w:numId w:val="22"/>
        </w:numPr>
        <w:adjustRightInd/>
        <w:spacing w:after="120"/>
        <w:jc w:val="both"/>
        <w:rPr>
          <w:sz w:val="21"/>
          <w:szCs w:val="21"/>
          <w:lang w:val="en-GB"/>
        </w:rPr>
      </w:pPr>
      <w:r w:rsidRPr="00CB65A3">
        <w:rPr>
          <w:sz w:val="21"/>
          <w:szCs w:val="21"/>
          <w:lang w:val="en-GB"/>
        </w:rPr>
        <w:lastRenderedPageBreak/>
        <w:t>If the current state of Tx chains is 1Tx on carrier 1 and 1Tx on carrier 2, the next UL transmission has a 2-port transmission on either carrier 1 or carrier 2.</w:t>
      </w:r>
    </w:p>
    <w:p w14:paraId="7FD0592C" w14:textId="77777777" w:rsidR="008906A8" w:rsidRPr="00CB65A3" w:rsidRDefault="008906A8" w:rsidP="00D35FD5">
      <w:pPr>
        <w:numPr>
          <w:ilvl w:val="2"/>
          <w:numId w:val="22"/>
        </w:numPr>
        <w:adjustRightInd/>
        <w:spacing w:after="120"/>
        <w:jc w:val="both"/>
        <w:rPr>
          <w:sz w:val="21"/>
          <w:szCs w:val="21"/>
          <w:lang w:val="en-GB"/>
        </w:rPr>
      </w:pPr>
      <w:r w:rsidRPr="00CB65A3">
        <w:rPr>
          <w:sz w:val="21"/>
          <w:szCs w:val="21"/>
          <w:lang w:val="en-GB"/>
        </w:rPr>
        <w:t>If the current state of Tx chains is 0Tx on carrier 1 and 2Tx on carrier 2, the next UL transmission has a 1-port or 2-port transmission on carrier 1.</w:t>
      </w:r>
    </w:p>
    <w:p w14:paraId="76F9F08E" w14:textId="77777777" w:rsidR="008906A8" w:rsidRPr="00CB65A3" w:rsidRDefault="008906A8" w:rsidP="00D35FD5">
      <w:pPr>
        <w:numPr>
          <w:ilvl w:val="2"/>
          <w:numId w:val="22"/>
        </w:numPr>
        <w:adjustRightInd/>
        <w:spacing w:after="120"/>
        <w:jc w:val="both"/>
        <w:rPr>
          <w:sz w:val="21"/>
          <w:szCs w:val="21"/>
          <w:lang w:val="en-GB"/>
        </w:rPr>
      </w:pPr>
      <w:r w:rsidRPr="00CB65A3">
        <w:rPr>
          <w:sz w:val="21"/>
          <w:szCs w:val="21"/>
          <w:lang w:val="en-GB"/>
        </w:rPr>
        <w:t>If the current state of Tx chains is 2Tx on carrier 1 and 0Tx on carrier 2, the next UL transmission has a 1-port or 2-port transmission on carrier 2.</w:t>
      </w:r>
    </w:p>
    <w:p w14:paraId="6D8E764A" w14:textId="77777777" w:rsidR="008906A8" w:rsidRPr="00CB65A3" w:rsidRDefault="008906A8" w:rsidP="00D35FD5">
      <w:pPr>
        <w:numPr>
          <w:ilvl w:val="1"/>
          <w:numId w:val="20"/>
        </w:numPr>
        <w:tabs>
          <w:tab w:val="num" w:pos="2160"/>
        </w:tabs>
        <w:adjustRightInd/>
        <w:spacing w:after="120"/>
        <w:jc w:val="both"/>
        <w:rPr>
          <w:sz w:val="21"/>
          <w:szCs w:val="21"/>
          <w:lang w:val="en-GB"/>
        </w:rPr>
      </w:pPr>
      <w:r w:rsidRPr="00CB65A3">
        <w:rPr>
          <w:sz w:val="21"/>
          <w:szCs w:val="21"/>
          <w:lang w:val="en-GB"/>
        </w:rPr>
        <w:t>For other cases, the state of Tx chains of last UL transmission is assumed.</w:t>
      </w:r>
    </w:p>
    <w:p w14:paraId="0D5CD4B8" w14:textId="77777777" w:rsidR="008906A8" w:rsidRPr="00CB65A3" w:rsidRDefault="008906A8" w:rsidP="00D35FD5">
      <w:pPr>
        <w:numPr>
          <w:ilvl w:val="0"/>
          <w:numId w:val="20"/>
        </w:numPr>
        <w:tabs>
          <w:tab w:val="num" w:pos="2160"/>
        </w:tabs>
        <w:adjustRightInd/>
        <w:spacing w:after="120"/>
        <w:jc w:val="both"/>
        <w:rPr>
          <w:sz w:val="21"/>
          <w:szCs w:val="21"/>
          <w:lang w:val="en-GB"/>
        </w:rPr>
      </w:pPr>
      <w:r w:rsidRPr="00CB65A3">
        <w:rPr>
          <w:sz w:val="21"/>
          <w:szCs w:val="21"/>
          <w:lang w:val="en-GB"/>
        </w:rPr>
        <w:t>Note: For SUL, UL CA option 1 and UL CA option 2, in RAN1 understanding, no spec change to power configuration and power control.</w:t>
      </w:r>
    </w:p>
    <w:p w14:paraId="3D59569C" w14:textId="77777777" w:rsidR="008906A8" w:rsidRDefault="008906A8" w:rsidP="008906A8">
      <w:pPr>
        <w:pStyle w:val="BodyText"/>
        <w:spacing w:beforeLines="50" w:before="120"/>
        <w:rPr>
          <w:sz w:val="21"/>
          <w:szCs w:val="21"/>
          <w:lang w:eastAsia="zh-CN"/>
        </w:rPr>
      </w:pPr>
    </w:p>
    <w:p w14:paraId="056AF22A" w14:textId="77777777" w:rsidR="008906A8" w:rsidRPr="00BB2244" w:rsidRDefault="008906A8" w:rsidP="00BB2244">
      <w:pPr>
        <w:pStyle w:val="Heading2"/>
        <w:widowControl w:val="0"/>
        <w:numPr>
          <w:ilvl w:val="1"/>
          <w:numId w:val="2"/>
        </w:numPr>
        <w:ind w:left="1407" w:hanging="1407"/>
        <w:jc w:val="both"/>
        <w:rPr>
          <w:rFonts w:eastAsia="Arial"/>
        </w:rPr>
      </w:pPr>
      <w:r w:rsidRPr="00BB2244">
        <w:rPr>
          <w:rFonts w:eastAsia="Arial" w:hint="eastAsia"/>
        </w:rPr>
        <w:t>A</w:t>
      </w:r>
      <w:r w:rsidRPr="00BB2244">
        <w:rPr>
          <w:rFonts w:eastAsia="Arial"/>
        </w:rPr>
        <w:t>greements at RAN1#104b-e</w:t>
      </w:r>
    </w:p>
    <w:p w14:paraId="72D8D793" w14:textId="77777777" w:rsidR="008906A8" w:rsidRPr="0078053A" w:rsidRDefault="008906A8" w:rsidP="008906A8">
      <w:pPr>
        <w:rPr>
          <w:b/>
          <w:sz w:val="21"/>
          <w:szCs w:val="21"/>
          <w:highlight w:val="green"/>
        </w:rPr>
      </w:pPr>
      <w:r w:rsidRPr="0078053A">
        <w:rPr>
          <w:b/>
          <w:sz w:val="21"/>
          <w:szCs w:val="21"/>
          <w:highlight w:val="green"/>
        </w:rPr>
        <w:t>Agreements:</w:t>
      </w:r>
    </w:p>
    <w:p w14:paraId="03D30F16" w14:textId="77777777" w:rsidR="008906A8" w:rsidRPr="001928E3" w:rsidRDefault="008906A8" w:rsidP="00D35FD5">
      <w:pPr>
        <w:numPr>
          <w:ilvl w:val="0"/>
          <w:numId w:val="23"/>
        </w:numPr>
        <w:snapToGrid w:val="0"/>
        <w:spacing w:after="100"/>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the mapping between UL transmission ports and Tx chain for SUL and UL CA Option 1</w:t>
      </w:r>
      <w:r>
        <w:rPr>
          <w:b/>
          <w:sz w:val="21"/>
          <w:szCs w:val="21"/>
          <w:lang w:val="en-GB"/>
        </w:rPr>
        <w:t xml:space="preserve">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8906A8" w:rsidRPr="00F359DE" w14:paraId="78BEE06B" w14:textId="77777777" w:rsidTr="009D6D8D">
        <w:trPr>
          <w:trHeight w:val="870"/>
        </w:trPr>
        <w:tc>
          <w:tcPr>
            <w:tcW w:w="1056" w:type="dxa"/>
            <w:shd w:val="clear" w:color="auto" w:fill="auto"/>
            <w:vAlign w:val="center"/>
          </w:tcPr>
          <w:p w14:paraId="52F669C7" w14:textId="77777777" w:rsidR="008906A8" w:rsidRPr="00F359DE" w:rsidRDefault="008906A8" w:rsidP="009D6D8D">
            <w:pPr>
              <w:pStyle w:val="BodyText"/>
              <w:jc w:val="center"/>
              <w:rPr>
                <w:sz w:val="21"/>
                <w:szCs w:val="21"/>
                <w:lang w:eastAsia="zh-CN"/>
              </w:rPr>
            </w:pPr>
          </w:p>
        </w:tc>
        <w:tc>
          <w:tcPr>
            <w:tcW w:w="2747" w:type="dxa"/>
            <w:shd w:val="clear" w:color="auto" w:fill="auto"/>
            <w:vAlign w:val="center"/>
          </w:tcPr>
          <w:p w14:paraId="5244C644" w14:textId="77777777" w:rsidR="008906A8" w:rsidRPr="00F359DE" w:rsidRDefault="008906A8" w:rsidP="009D6D8D">
            <w:pPr>
              <w:pStyle w:val="BodyText"/>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97" w:type="dxa"/>
            <w:shd w:val="clear" w:color="auto" w:fill="auto"/>
            <w:vAlign w:val="center"/>
          </w:tcPr>
          <w:p w14:paraId="337709C7" w14:textId="77777777" w:rsidR="008906A8" w:rsidRPr="00F359DE" w:rsidRDefault="008906A8" w:rsidP="009D6D8D">
            <w:pPr>
              <w:pStyle w:val="BodyText"/>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8906A8" w:rsidRPr="00F359DE" w14:paraId="14A6A810" w14:textId="77777777" w:rsidTr="009D6D8D">
        <w:trPr>
          <w:trHeight w:val="246"/>
        </w:trPr>
        <w:tc>
          <w:tcPr>
            <w:tcW w:w="1056" w:type="dxa"/>
            <w:shd w:val="clear" w:color="auto" w:fill="auto"/>
            <w:vAlign w:val="center"/>
          </w:tcPr>
          <w:p w14:paraId="4DB473DD" w14:textId="77777777" w:rsidR="008906A8" w:rsidRPr="00F359DE" w:rsidRDefault="008906A8" w:rsidP="009D6D8D">
            <w:pPr>
              <w:pStyle w:val="NormalWeb"/>
              <w:spacing w:before="0" w:beforeAutospacing="0" w:after="0" w:afterAutospacing="0"/>
              <w:jc w:val="center"/>
              <w:rPr>
                <w:sz w:val="21"/>
                <w:szCs w:val="21"/>
              </w:rPr>
            </w:pPr>
            <w:r w:rsidRPr="00F359DE">
              <w:rPr>
                <w:rFonts w:eastAsia="Microsoft YaHei"/>
                <w:color w:val="000000"/>
                <w:kern w:val="24"/>
                <w:sz w:val="21"/>
                <w:szCs w:val="21"/>
              </w:rPr>
              <w:t>Case 2</w:t>
            </w:r>
          </w:p>
        </w:tc>
        <w:tc>
          <w:tcPr>
            <w:tcW w:w="2747" w:type="dxa"/>
            <w:shd w:val="clear" w:color="auto" w:fill="auto"/>
            <w:vAlign w:val="center"/>
          </w:tcPr>
          <w:p w14:paraId="1ECDBD07" w14:textId="77777777" w:rsidR="008906A8" w:rsidRPr="001928E3" w:rsidRDefault="008906A8" w:rsidP="009D6D8D">
            <w:pPr>
              <w:pStyle w:val="NormalWeb"/>
              <w:spacing w:before="0" w:beforeAutospacing="0" w:after="0" w:afterAutospacing="0"/>
              <w:jc w:val="center"/>
              <w:rPr>
                <w:rFonts w:eastAsia="Microsoft YaHei"/>
                <w:color w:val="000000"/>
                <w:kern w:val="24"/>
                <w:sz w:val="21"/>
                <w:szCs w:val="21"/>
              </w:rPr>
            </w:pPr>
            <w:r w:rsidRPr="001928E3">
              <w:rPr>
                <w:rFonts w:eastAsia="Microsoft YaHei"/>
                <w:color w:val="000000"/>
                <w:kern w:val="24"/>
                <w:sz w:val="21"/>
                <w:szCs w:val="21"/>
              </w:rPr>
              <w:t>0T+2T</w:t>
            </w:r>
          </w:p>
        </w:tc>
        <w:tc>
          <w:tcPr>
            <w:tcW w:w="4397" w:type="dxa"/>
            <w:shd w:val="clear" w:color="auto" w:fill="auto"/>
            <w:vAlign w:val="center"/>
          </w:tcPr>
          <w:p w14:paraId="55D983EB" w14:textId="77777777" w:rsidR="008906A8" w:rsidRPr="001F606C" w:rsidRDefault="008906A8" w:rsidP="009D6D8D">
            <w:pPr>
              <w:pStyle w:val="NormalWeb"/>
              <w:spacing w:before="0" w:beforeAutospacing="0" w:after="0" w:afterAutospacing="0"/>
              <w:jc w:val="center"/>
              <w:rPr>
                <w:rFonts w:eastAsia="Microsoft YaHei"/>
                <w:color w:val="000000"/>
                <w:kern w:val="24"/>
                <w:sz w:val="21"/>
                <w:szCs w:val="21"/>
              </w:rPr>
            </w:pPr>
            <w:r w:rsidRPr="001F606C">
              <w:rPr>
                <w:rFonts w:eastAsia="Microsoft YaHei" w:hint="eastAsia"/>
                <w:color w:val="000000"/>
                <w:kern w:val="24"/>
                <w:sz w:val="21"/>
                <w:szCs w:val="21"/>
              </w:rPr>
              <w:t xml:space="preserve">0P+2P, 0P+1P </w:t>
            </w:r>
          </w:p>
        </w:tc>
      </w:tr>
      <w:tr w:rsidR="008906A8" w:rsidRPr="00F359DE" w14:paraId="2E8FAE0C" w14:textId="77777777" w:rsidTr="009D6D8D">
        <w:trPr>
          <w:trHeight w:val="246"/>
        </w:trPr>
        <w:tc>
          <w:tcPr>
            <w:tcW w:w="1056" w:type="dxa"/>
            <w:shd w:val="clear" w:color="auto" w:fill="auto"/>
            <w:vAlign w:val="center"/>
          </w:tcPr>
          <w:p w14:paraId="588A318C" w14:textId="77777777" w:rsidR="008906A8" w:rsidRPr="00F359DE" w:rsidRDefault="008906A8" w:rsidP="009D6D8D">
            <w:pPr>
              <w:pStyle w:val="NormalWeb"/>
              <w:spacing w:before="0" w:beforeAutospacing="0" w:after="0" w:afterAutospacing="0"/>
              <w:jc w:val="center"/>
              <w:rPr>
                <w:rFonts w:eastAsia="Microsoft YaHei"/>
                <w:color w:val="000000"/>
                <w:kern w:val="24"/>
                <w:sz w:val="21"/>
                <w:szCs w:val="21"/>
              </w:rPr>
            </w:pPr>
            <w:r>
              <w:rPr>
                <w:rFonts w:eastAsia="Microsoft YaHei" w:hint="eastAsia"/>
                <w:color w:val="000000"/>
                <w:kern w:val="24"/>
                <w:sz w:val="21"/>
                <w:szCs w:val="21"/>
              </w:rPr>
              <w:t>C</w:t>
            </w:r>
            <w:r>
              <w:rPr>
                <w:rFonts w:eastAsia="Microsoft YaHei"/>
                <w:color w:val="000000"/>
                <w:kern w:val="24"/>
                <w:sz w:val="21"/>
                <w:szCs w:val="21"/>
              </w:rPr>
              <w:t>ase 3</w:t>
            </w:r>
          </w:p>
        </w:tc>
        <w:tc>
          <w:tcPr>
            <w:tcW w:w="2747" w:type="dxa"/>
            <w:shd w:val="clear" w:color="auto" w:fill="auto"/>
            <w:vAlign w:val="center"/>
          </w:tcPr>
          <w:p w14:paraId="489BA97E" w14:textId="77777777" w:rsidR="008906A8" w:rsidRPr="001928E3" w:rsidRDefault="008906A8" w:rsidP="009D6D8D">
            <w:pPr>
              <w:pStyle w:val="NormalWeb"/>
              <w:spacing w:before="0" w:beforeAutospacing="0" w:after="0" w:afterAutospacing="0"/>
              <w:jc w:val="center"/>
              <w:rPr>
                <w:rFonts w:eastAsia="Microsoft YaHei"/>
                <w:color w:val="000000"/>
                <w:kern w:val="24"/>
                <w:sz w:val="21"/>
                <w:szCs w:val="21"/>
              </w:rPr>
            </w:pPr>
            <w:r w:rsidRPr="001928E3">
              <w:rPr>
                <w:rFonts w:eastAsia="Microsoft YaHei"/>
                <w:color w:val="000000"/>
                <w:kern w:val="24"/>
                <w:sz w:val="21"/>
                <w:szCs w:val="21"/>
              </w:rPr>
              <w:t>2T+0T</w:t>
            </w:r>
          </w:p>
        </w:tc>
        <w:tc>
          <w:tcPr>
            <w:tcW w:w="4397" w:type="dxa"/>
            <w:shd w:val="clear" w:color="auto" w:fill="auto"/>
            <w:vAlign w:val="center"/>
          </w:tcPr>
          <w:p w14:paraId="16C21441" w14:textId="77777777" w:rsidR="008906A8" w:rsidRPr="001F606C" w:rsidRDefault="008906A8" w:rsidP="009D6D8D">
            <w:pPr>
              <w:pStyle w:val="NormalWeb"/>
              <w:spacing w:before="0" w:beforeAutospacing="0" w:after="0" w:afterAutospacing="0"/>
              <w:jc w:val="center"/>
              <w:rPr>
                <w:rFonts w:eastAsia="Microsoft YaHei"/>
                <w:color w:val="000000"/>
                <w:kern w:val="24"/>
                <w:sz w:val="21"/>
                <w:szCs w:val="21"/>
              </w:rPr>
            </w:pPr>
            <w:r w:rsidRPr="001F606C">
              <w:rPr>
                <w:rFonts w:eastAsia="Microsoft YaHei" w:hint="eastAsia"/>
                <w:color w:val="000000"/>
                <w:kern w:val="24"/>
                <w:sz w:val="21"/>
                <w:szCs w:val="21"/>
              </w:rPr>
              <w:t>2P+0P, 1P+0P</w:t>
            </w:r>
          </w:p>
        </w:tc>
      </w:tr>
    </w:tbl>
    <w:p w14:paraId="5914D12F" w14:textId="77777777" w:rsidR="008906A8" w:rsidRDefault="008906A8" w:rsidP="008906A8">
      <w:pPr>
        <w:snapToGrid w:val="0"/>
        <w:spacing w:after="100"/>
        <w:jc w:val="both"/>
        <w:rPr>
          <w:sz w:val="21"/>
          <w:szCs w:val="21"/>
          <w:lang w:eastAsia="zh-CN"/>
        </w:rPr>
      </w:pPr>
    </w:p>
    <w:p w14:paraId="0EA9D537" w14:textId="77777777" w:rsidR="008906A8" w:rsidRPr="0078053A" w:rsidRDefault="008906A8" w:rsidP="008906A8">
      <w:pPr>
        <w:rPr>
          <w:b/>
          <w:sz w:val="21"/>
          <w:highlight w:val="green"/>
        </w:rPr>
      </w:pPr>
      <w:r w:rsidRPr="0078053A">
        <w:rPr>
          <w:b/>
          <w:sz w:val="21"/>
          <w:highlight w:val="green"/>
        </w:rPr>
        <w:t>Agreements:</w:t>
      </w:r>
    </w:p>
    <w:p w14:paraId="246549FE" w14:textId="77777777" w:rsidR="008906A8" w:rsidRPr="001928E3" w:rsidRDefault="008906A8" w:rsidP="00D35FD5">
      <w:pPr>
        <w:numPr>
          <w:ilvl w:val="0"/>
          <w:numId w:val="23"/>
        </w:numPr>
        <w:snapToGrid w:val="0"/>
        <w:spacing w:after="100"/>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xml:space="preserve">, the mapping between UL transmission ports and Tx chain for UL CA Option </w:t>
      </w:r>
      <w:r>
        <w:rPr>
          <w:b/>
          <w:sz w:val="21"/>
          <w:szCs w:val="21"/>
          <w:lang w:val="en-GB"/>
        </w:rPr>
        <w:t>2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8906A8" w:rsidRPr="00F359DE" w14:paraId="2F5AA286" w14:textId="77777777" w:rsidTr="009D6D8D">
        <w:trPr>
          <w:trHeight w:val="870"/>
        </w:trPr>
        <w:tc>
          <w:tcPr>
            <w:tcW w:w="1056" w:type="dxa"/>
            <w:shd w:val="clear" w:color="auto" w:fill="auto"/>
            <w:vAlign w:val="center"/>
          </w:tcPr>
          <w:p w14:paraId="5CD452CA" w14:textId="77777777" w:rsidR="008906A8" w:rsidRPr="00F359DE" w:rsidRDefault="008906A8" w:rsidP="009D6D8D">
            <w:pPr>
              <w:pStyle w:val="BodyText"/>
              <w:jc w:val="center"/>
              <w:rPr>
                <w:sz w:val="21"/>
                <w:szCs w:val="21"/>
                <w:lang w:eastAsia="zh-CN"/>
              </w:rPr>
            </w:pPr>
            <w:bookmarkStart w:id="8" w:name="_Hlk104587173"/>
          </w:p>
        </w:tc>
        <w:tc>
          <w:tcPr>
            <w:tcW w:w="2747" w:type="dxa"/>
            <w:shd w:val="clear" w:color="auto" w:fill="auto"/>
            <w:vAlign w:val="center"/>
          </w:tcPr>
          <w:p w14:paraId="5878EE17" w14:textId="77777777" w:rsidR="008906A8" w:rsidRPr="00F359DE" w:rsidRDefault="008906A8" w:rsidP="009D6D8D">
            <w:pPr>
              <w:pStyle w:val="BodyText"/>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97" w:type="dxa"/>
            <w:shd w:val="clear" w:color="auto" w:fill="auto"/>
            <w:vAlign w:val="center"/>
          </w:tcPr>
          <w:p w14:paraId="3252D8F9" w14:textId="77777777" w:rsidR="008906A8" w:rsidRPr="00F359DE" w:rsidRDefault="008906A8" w:rsidP="009D6D8D">
            <w:pPr>
              <w:pStyle w:val="BodyText"/>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8906A8" w:rsidRPr="00F359DE" w14:paraId="6401E8DA" w14:textId="77777777" w:rsidTr="009D6D8D">
        <w:trPr>
          <w:trHeight w:val="246"/>
        </w:trPr>
        <w:tc>
          <w:tcPr>
            <w:tcW w:w="1056" w:type="dxa"/>
            <w:shd w:val="clear" w:color="auto" w:fill="auto"/>
            <w:vAlign w:val="center"/>
          </w:tcPr>
          <w:p w14:paraId="4319AEE5" w14:textId="77777777" w:rsidR="008906A8" w:rsidRPr="00F359DE" w:rsidRDefault="008906A8" w:rsidP="009D6D8D">
            <w:pPr>
              <w:pStyle w:val="NormalWeb"/>
              <w:spacing w:before="0" w:beforeAutospacing="0" w:after="0" w:afterAutospacing="0"/>
              <w:jc w:val="center"/>
              <w:rPr>
                <w:sz w:val="21"/>
                <w:szCs w:val="21"/>
              </w:rPr>
            </w:pPr>
            <w:r w:rsidRPr="00F359DE">
              <w:rPr>
                <w:rFonts w:eastAsia="Microsoft YaHei"/>
                <w:color w:val="000000"/>
                <w:kern w:val="24"/>
                <w:sz w:val="21"/>
                <w:szCs w:val="21"/>
              </w:rPr>
              <w:t xml:space="preserve">Case </w:t>
            </w:r>
            <w:r>
              <w:rPr>
                <w:rFonts w:eastAsia="Microsoft YaHei"/>
                <w:color w:val="000000"/>
                <w:kern w:val="24"/>
                <w:sz w:val="21"/>
                <w:szCs w:val="21"/>
              </w:rPr>
              <w:t>1</w:t>
            </w:r>
          </w:p>
        </w:tc>
        <w:tc>
          <w:tcPr>
            <w:tcW w:w="2747" w:type="dxa"/>
            <w:shd w:val="clear" w:color="auto" w:fill="auto"/>
            <w:vAlign w:val="center"/>
          </w:tcPr>
          <w:p w14:paraId="4B575438" w14:textId="77777777" w:rsidR="008906A8" w:rsidRPr="00A800F9" w:rsidRDefault="008906A8" w:rsidP="009D6D8D">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1T+1T</w:t>
            </w:r>
          </w:p>
        </w:tc>
        <w:tc>
          <w:tcPr>
            <w:tcW w:w="4397" w:type="dxa"/>
            <w:shd w:val="clear" w:color="auto" w:fill="auto"/>
            <w:vAlign w:val="center"/>
          </w:tcPr>
          <w:p w14:paraId="7046B7B1" w14:textId="77777777" w:rsidR="008906A8" w:rsidRPr="00A800F9" w:rsidRDefault="008906A8" w:rsidP="009D6D8D">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1P+0P, 1P+1P, 0P+1P</w:t>
            </w:r>
          </w:p>
        </w:tc>
      </w:tr>
      <w:tr w:rsidR="008906A8" w:rsidRPr="00F359DE" w14:paraId="1F164806" w14:textId="77777777" w:rsidTr="009D6D8D">
        <w:trPr>
          <w:trHeight w:val="246"/>
        </w:trPr>
        <w:tc>
          <w:tcPr>
            <w:tcW w:w="1056" w:type="dxa"/>
            <w:shd w:val="clear" w:color="auto" w:fill="auto"/>
            <w:vAlign w:val="center"/>
          </w:tcPr>
          <w:p w14:paraId="384ECE3C" w14:textId="77777777" w:rsidR="008906A8" w:rsidRPr="00F359DE" w:rsidRDefault="008906A8" w:rsidP="009D6D8D">
            <w:pPr>
              <w:pStyle w:val="NormalWeb"/>
              <w:spacing w:before="0" w:beforeAutospacing="0" w:after="0" w:afterAutospacing="0"/>
              <w:jc w:val="center"/>
              <w:rPr>
                <w:rFonts w:eastAsia="Microsoft YaHei"/>
                <w:color w:val="000000"/>
                <w:kern w:val="24"/>
                <w:sz w:val="21"/>
                <w:szCs w:val="21"/>
              </w:rPr>
            </w:pPr>
            <w:r>
              <w:rPr>
                <w:rFonts w:eastAsia="Microsoft YaHei" w:hint="eastAsia"/>
                <w:color w:val="000000"/>
                <w:kern w:val="24"/>
                <w:sz w:val="21"/>
                <w:szCs w:val="21"/>
              </w:rPr>
              <w:t>C</w:t>
            </w:r>
            <w:r>
              <w:rPr>
                <w:rFonts w:eastAsia="Microsoft YaHei"/>
                <w:color w:val="000000"/>
                <w:kern w:val="24"/>
                <w:sz w:val="21"/>
                <w:szCs w:val="21"/>
              </w:rPr>
              <w:t>ase 2</w:t>
            </w:r>
          </w:p>
        </w:tc>
        <w:tc>
          <w:tcPr>
            <w:tcW w:w="2747" w:type="dxa"/>
            <w:shd w:val="clear" w:color="auto" w:fill="auto"/>
            <w:vAlign w:val="center"/>
          </w:tcPr>
          <w:p w14:paraId="424AA1DF" w14:textId="77777777" w:rsidR="008906A8" w:rsidRPr="00A800F9" w:rsidRDefault="008906A8" w:rsidP="009D6D8D">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0T+2T</w:t>
            </w:r>
          </w:p>
        </w:tc>
        <w:tc>
          <w:tcPr>
            <w:tcW w:w="4397" w:type="dxa"/>
            <w:shd w:val="clear" w:color="auto" w:fill="auto"/>
            <w:vAlign w:val="center"/>
          </w:tcPr>
          <w:p w14:paraId="4430CC31" w14:textId="77777777" w:rsidR="008906A8" w:rsidRPr="00A800F9" w:rsidRDefault="008906A8" w:rsidP="009D6D8D">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 xml:space="preserve">0P+2P, 0P+1P </w:t>
            </w:r>
          </w:p>
        </w:tc>
      </w:tr>
      <w:tr w:rsidR="008906A8" w:rsidRPr="00F359DE" w14:paraId="702794E9" w14:textId="77777777" w:rsidTr="009D6D8D">
        <w:trPr>
          <w:trHeight w:val="246"/>
        </w:trPr>
        <w:tc>
          <w:tcPr>
            <w:tcW w:w="1056" w:type="dxa"/>
            <w:shd w:val="clear" w:color="auto" w:fill="auto"/>
            <w:vAlign w:val="center"/>
          </w:tcPr>
          <w:p w14:paraId="34D5C7F3" w14:textId="77777777" w:rsidR="008906A8" w:rsidRDefault="008906A8" w:rsidP="009D6D8D">
            <w:pPr>
              <w:pStyle w:val="NormalWeb"/>
              <w:spacing w:before="0" w:beforeAutospacing="0" w:after="0" w:afterAutospacing="0"/>
              <w:jc w:val="center"/>
              <w:rPr>
                <w:rFonts w:eastAsia="Microsoft YaHei"/>
                <w:color w:val="000000"/>
                <w:kern w:val="24"/>
                <w:sz w:val="21"/>
                <w:szCs w:val="21"/>
              </w:rPr>
            </w:pPr>
            <w:r>
              <w:rPr>
                <w:rFonts w:eastAsia="Microsoft YaHei" w:hint="eastAsia"/>
                <w:color w:val="000000"/>
                <w:kern w:val="24"/>
                <w:sz w:val="21"/>
                <w:szCs w:val="21"/>
              </w:rPr>
              <w:t>C</w:t>
            </w:r>
            <w:r>
              <w:rPr>
                <w:rFonts w:eastAsia="Microsoft YaHei"/>
                <w:color w:val="000000"/>
                <w:kern w:val="24"/>
                <w:sz w:val="21"/>
                <w:szCs w:val="21"/>
              </w:rPr>
              <w:t>ase 3</w:t>
            </w:r>
          </w:p>
        </w:tc>
        <w:tc>
          <w:tcPr>
            <w:tcW w:w="2747" w:type="dxa"/>
            <w:shd w:val="clear" w:color="auto" w:fill="auto"/>
            <w:vAlign w:val="center"/>
          </w:tcPr>
          <w:p w14:paraId="086490D8" w14:textId="77777777" w:rsidR="008906A8" w:rsidRPr="00A800F9" w:rsidRDefault="008906A8" w:rsidP="009D6D8D">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2T+0T</w:t>
            </w:r>
          </w:p>
        </w:tc>
        <w:tc>
          <w:tcPr>
            <w:tcW w:w="4397" w:type="dxa"/>
            <w:shd w:val="clear" w:color="auto" w:fill="auto"/>
            <w:vAlign w:val="center"/>
          </w:tcPr>
          <w:p w14:paraId="15156099" w14:textId="77777777" w:rsidR="008906A8" w:rsidRPr="00A800F9" w:rsidRDefault="008906A8" w:rsidP="009D6D8D">
            <w:pPr>
              <w:pStyle w:val="NormalWeb"/>
              <w:spacing w:before="0" w:beforeAutospacing="0" w:after="0" w:afterAutospacing="0"/>
              <w:jc w:val="center"/>
              <w:rPr>
                <w:rFonts w:eastAsia="Microsoft YaHei"/>
                <w:color w:val="000000"/>
                <w:kern w:val="24"/>
                <w:sz w:val="21"/>
                <w:szCs w:val="21"/>
              </w:rPr>
            </w:pPr>
            <w:r w:rsidRPr="00A800F9">
              <w:rPr>
                <w:rFonts w:eastAsia="Microsoft YaHei"/>
                <w:color w:val="000000"/>
                <w:kern w:val="24"/>
                <w:sz w:val="21"/>
                <w:szCs w:val="21"/>
              </w:rPr>
              <w:t>2P+0P, 1P+0P</w:t>
            </w:r>
          </w:p>
        </w:tc>
      </w:tr>
      <w:bookmarkEnd w:id="8"/>
    </w:tbl>
    <w:p w14:paraId="3988ABDA" w14:textId="77777777" w:rsidR="008906A8" w:rsidRDefault="008906A8" w:rsidP="008906A8">
      <w:pPr>
        <w:snapToGrid w:val="0"/>
        <w:spacing w:after="100"/>
        <w:jc w:val="both"/>
        <w:rPr>
          <w:sz w:val="21"/>
          <w:szCs w:val="21"/>
          <w:lang w:eastAsia="zh-CN"/>
        </w:rPr>
      </w:pPr>
    </w:p>
    <w:p w14:paraId="4B3591C0" w14:textId="77777777" w:rsidR="008906A8" w:rsidRPr="007D5F83" w:rsidRDefault="008906A8" w:rsidP="008906A8">
      <w:pPr>
        <w:rPr>
          <w:b/>
          <w:bCs/>
          <w:sz w:val="21"/>
          <w:szCs w:val="21"/>
          <w:u w:val="single"/>
        </w:rPr>
      </w:pPr>
      <w:r w:rsidRPr="007D5F83">
        <w:rPr>
          <w:b/>
          <w:bCs/>
          <w:sz w:val="21"/>
          <w:szCs w:val="21"/>
          <w:u w:val="single"/>
        </w:rPr>
        <w:t>Conclusion:</w:t>
      </w:r>
    </w:p>
    <w:p w14:paraId="61255E7F" w14:textId="77777777" w:rsidR="008906A8" w:rsidRPr="007D5F83" w:rsidRDefault="008906A8" w:rsidP="00D35FD5">
      <w:pPr>
        <w:numPr>
          <w:ilvl w:val="0"/>
          <w:numId w:val="24"/>
        </w:numPr>
        <w:overflowPunct/>
        <w:autoSpaceDE/>
        <w:autoSpaceDN/>
        <w:adjustRightInd/>
        <w:spacing w:afterLines="50" w:after="120"/>
        <w:ind w:left="357" w:hanging="357"/>
        <w:textAlignment w:val="auto"/>
        <w:rPr>
          <w:sz w:val="21"/>
          <w:szCs w:val="21"/>
        </w:rPr>
      </w:pPr>
      <w:r w:rsidRPr="007D5F83">
        <w:rPr>
          <w:sz w:val="21"/>
          <w:szCs w:val="21"/>
        </w:rPr>
        <w:t>For uplink Tx switching between 1 carrier on Band A and 2 contiguous carriers on Band B,</w:t>
      </w:r>
    </w:p>
    <w:p w14:paraId="71A70F9E" w14:textId="77777777" w:rsidR="008906A8" w:rsidRPr="007D5F83" w:rsidRDefault="008906A8" w:rsidP="00D35FD5">
      <w:pPr>
        <w:numPr>
          <w:ilvl w:val="1"/>
          <w:numId w:val="16"/>
        </w:numPr>
        <w:tabs>
          <w:tab w:val="num" w:pos="844"/>
        </w:tabs>
        <w:adjustRightInd/>
        <w:snapToGrid w:val="0"/>
        <w:spacing w:after="100"/>
        <w:jc w:val="both"/>
        <w:textAlignment w:val="auto"/>
        <w:rPr>
          <w:sz w:val="21"/>
          <w:szCs w:val="21"/>
        </w:rPr>
      </w:pPr>
      <w:r w:rsidRPr="007D5F83">
        <w:rPr>
          <w:sz w:val="21"/>
          <w:szCs w:val="21"/>
        </w:rPr>
        <w:lastRenderedPageBreak/>
        <w:t>If the state of Tx chains is 1Tx on Band A and 1Tx on Band B, 1Tx is available simultaneously on both uplink carriers on band B for a UE.</w:t>
      </w:r>
    </w:p>
    <w:p w14:paraId="310F064D" w14:textId="77777777" w:rsidR="008906A8" w:rsidRPr="007D5F83" w:rsidRDefault="008906A8" w:rsidP="00D35FD5">
      <w:pPr>
        <w:numPr>
          <w:ilvl w:val="1"/>
          <w:numId w:val="16"/>
        </w:numPr>
        <w:tabs>
          <w:tab w:val="num" w:pos="844"/>
        </w:tabs>
        <w:adjustRightInd/>
        <w:snapToGrid w:val="0"/>
        <w:spacing w:after="100"/>
        <w:jc w:val="both"/>
        <w:textAlignment w:val="auto"/>
        <w:rPr>
          <w:sz w:val="21"/>
          <w:szCs w:val="21"/>
        </w:rPr>
      </w:pPr>
      <w:r w:rsidRPr="007D5F83">
        <w:rPr>
          <w:sz w:val="21"/>
          <w:szCs w:val="21"/>
        </w:rPr>
        <w:t>If the state of Tx chains is 0Tx on Band A and 2Tx on Band B, 2Tx are available simultaneously on both uplink carriers on band B for a UE.</w:t>
      </w:r>
    </w:p>
    <w:p w14:paraId="28719303" w14:textId="77777777" w:rsidR="008906A8" w:rsidRDefault="008906A8" w:rsidP="008906A8">
      <w:pPr>
        <w:pStyle w:val="BodyText"/>
        <w:spacing w:beforeLines="50" w:before="120"/>
        <w:rPr>
          <w:sz w:val="21"/>
          <w:szCs w:val="21"/>
          <w:lang w:eastAsia="zh-CN"/>
        </w:rPr>
      </w:pPr>
    </w:p>
    <w:p w14:paraId="2821A82B" w14:textId="77777777" w:rsidR="008906A8" w:rsidRPr="006A0529" w:rsidRDefault="008906A8" w:rsidP="008906A8">
      <w:pPr>
        <w:rPr>
          <w:b/>
          <w:sz w:val="21"/>
          <w:szCs w:val="21"/>
          <w:highlight w:val="green"/>
        </w:rPr>
      </w:pPr>
      <w:r w:rsidRPr="006A0529">
        <w:rPr>
          <w:b/>
          <w:sz w:val="21"/>
          <w:szCs w:val="21"/>
          <w:highlight w:val="green"/>
        </w:rPr>
        <w:t>Agreement:</w:t>
      </w:r>
    </w:p>
    <w:p w14:paraId="2E3D3770" w14:textId="77777777" w:rsidR="008906A8" w:rsidRPr="006A0529" w:rsidRDefault="008906A8" w:rsidP="00D35FD5">
      <w:pPr>
        <w:numPr>
          <w:ilvl w:val="0"/>
          <w:numId w:val="25"/>
        </w:numPr>
        <w:overflowPunct/>
        <w:autoSpaceDE/>
        <w:autoSpaceDN/>
        <w:adjustRightInd/>
        <w:spacing w:after="0"/>
        <w:textAlignment w:val="auto"/>
        <w:rPr>
          <w:sz w:val="21"/>
          <w:szCs w:val="21"/>
        </w:rPr>
      </w:pPr>
      <w:r w:rsidRPr="006A0529">
        <w:rPr>
          <w:sz w:val="21"/>
          <w:szCs w:val="21"/>
        </w:rPr>
        <w:t>Send LS to RAN4 asking following question:</w:t>
      </w:r>
    </w:p>
    <w:p w14:paraId="7D8497E7" w14:textId="77777777" w:rsidR="008906A8" w:rsidRPr="006A0529" w:rsidRDefault="008906A8" w:rsidP="00D35FD5">
      <w:pPr>
        <w:numPr>
          <w:ilvl w:val="1"/>
          <w:numId w:val="16"/>
        </w:numPr>
        <w:tabs>
          <w:tab w:val="num" w:pos="844"/>
        </w:tabs>
        <w:adjustRightInd/>
        <w:snapToGrid w:val="0"/>
        <w:spacing w:after="100"/>
        <w:jc w:val="both"/>
        <w:textAlignment w:val="auto"/>
        <w:rPr>
          <w:sz w:val="21"/>
          <w:szCs w:val="21"/>
        </w:rPr>
      </w:pPr>
      <w:r w:rsidRPr="006A0529">
        <w:rPr>
          <w:sz w:val="21"/>
          <w:szCs w:val="21"/>
        </w:rPr>
        <w:t xml:space="preserve">Question: For UL Tx switching in a band pair of a band combination, </w:t>
      </w:r>
      <w:proofErr w:type="gramStart"/>
      <w:r w:rsidRPr="006A0529">
        <w:rPr>
          <w:sz w:val="21"/>
          <w:szCs w:val="21"/>
        </w:rPr>
        <w:t>whether or not</w:t>
      </w:r>
      <w:proofErr w:type="gramEnd"/>
      <w:r w:rsidRPr="006A0529">
        <w:rPr>
          <w:sz w:val="21"/>
          <w:szCs w:val="21"/>
        </w:rPr>
        <w:t xml:space="preserve"> the switching time reported by a UE for 2Tx-2Tx switching can be different from that reported by the UE for 1Tx-2Tx switching.</w:t>
      </w:r>
    </w:p>
    <w:p w14:paraId="62C47F6A" w14:textId="77777777" w:rsidR="008906A8" w:rsidRPr="006A0529" w:rsidRDefault="008906A8" w:rsidP="008906A8">
      <w:pPr>
        <w:rPr>
          <w:color w:val="1F497D"/>
          <w:sz w:val="21"/>
          <w:szCs w:val="21"/>
          <w:lang w:eastAsia="zh-CN"/>
        </w:rPr>
      </w:pPr>
    </w:p>
    <w:p w14:paraId="2758E126" w14:textId="77777777" w:rsidR="008906A8" w:rsidRPr="00AA47BB" w:rsidRDefault="008906A8" w:rsidP="008906A8">
      <w:pPr>
        <w:rPr>
          <w:b/>
          <w:sz w:val="21"/>
          <w:szCs w:val="21"/>
          <w:highlight w:val="green"/>
        </w:rPr>
      </w:pPr>
      <w:r w:rsidRPr="00AA47BB">
        <w:rPr>
          <w:b/>
          <w:sz w:val="21"/>
          <w:szCs w:val="21"/>
          <w:highlight w:val="green"/>
        </w:rPr>
        <w:t>Agreement:</w:t>
      </w:r>
    </w:p>
    <w:p w14:paraId="17C227E7" w14:textId="77777777" w:rsidR="008906A8" w:rsidRPr="006A0529" w:rsidRDefault="008906A8" w:rsidP="008906A8">
      <w:pPr>
        <w:rPr>
          <w:sz w:val="21"/>
          <w:szCs w:val="21"/>
        </w:rPr>
      </w:pPr>
      <w:r w:rsidRPr="006A0529">
        <w:rPr>
          <w:sz w:val="21"/>
          <w:szCs w:val="21"/>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8906A8" w:rsidRPr="006A0529" w14:paraId="3FBC5C27" w14:textId="77777777" w:rsidTr="009D6D8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818C22"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E9A535"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Tx chains</w:t>
            </w:r>
            <w:r w:rsidRPr="006A0529">
              <w:rPr>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73A638"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antenna ports</w:t>
            </w:r>
            <w:r w:rsidRPr="006A0529">
              <w:rPr>
                <w:color w:val="000000"/>
                <w:sz w:val="21"/>
                <w:szCs w:val="21"/>
                <w:lang w:val="en-GB"/>
              </w:rPr>
              <w:t xml:space="preserve"> for UL transmission (band A (carrier 1) + band B (carrier 2 + carrier 3))</w:t>
            </w:r>
          </w:p>
        </w:tc>
      </w:tr>
      <w:tr w:rsidR="008906A8" w:rsidRPr="006A0529" w14:paraId="724E669D"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82BA5"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F2CDC"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8DE8B"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1P+(0P+0P)</w:t>
            </w:r>
          </w:p>
        </w:tc>
      </w:tr>
      <w:tr w:rsidR="008906A8" w:rsidRPr="006A0529" w14:paraId="69CFDCB9"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3995C"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F2FDF"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C427E"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 xml:space="preserve">0P+(2P+0P), 0P+(0P+2P), 0P+(2P+2P), 0P+(1P+0P), 0P+(0P+1P), 0P+(1P+1P), 0P+(1P+2P), 0P+(2P+1P) </w:t>
            </w:r>
          </w:p>
        </w:tc>
      </w:tr>
    </w:tbl>
    <w:p w14:paraId="66539646" w14:textId="77777777" w:rsidR="008906A8" w:rsidRPr="006A0529" w:rsidRDefault="008906A8" w:rsidP="008906A8">
      <w:pPr>
        <w:snapToGrid w:val="0"/>
        <w:spacing w:after="100"/>
        <w:jc w:val="both"/>
        <w:rPr>
          <w:sz w:val="21"/>
          <w:szCs w:val="21"/>
          <w:lang w:eastAsia="zh-CN"/>
        </w:rPr>
      </w:pPr>
    </w:p>
    <w:p w14:paraId="2FB8D8F1" w14:textId="77777777" w:rsidR="008906A8" w:rsidRPr="00AA47BB" w:rsidRDefault="008906A8" w:rsidP="008906A8">
      <w:pPr>
        <w:rPr>
          <w:b/>
          <w:sz w:val="21"/>
          <w:szCs w:val="21"/>
          <w:highlight w:val="green"/>
        </w:rPr>
      </w:pPr>
      <w:r w:rsidRPr="00AA47BB">
        <w:rPr>
          <w:b/>
          <w:sz w:val="21"/>
          <w:szCs w:val="21"/>
          <w:highlight w:val="green"/>
        </w:rPr>
        <w:t>Agreement:</w:t>
      </w:r>
    </w:p>
    <w:p w14:paraId="61676366" w14:textId="77777777" w:rsidR="008906A8" w:rsidRPr="006A0529" w:rsidRDefault="008906A8" w:rsidP="008906A8">
      <w:pPr>
        <w:rPr>
          <w:sz w:val="21"/>
          <w:szCs w:val="21"/>
        </w:rPr>
      </w:pPr>
      <w:r w:rsidRPr="006A0529">
        <w:rPr>
          <w:sz w:val="21"/>
          <w:szCs w:val="21"/>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8906A8" w:rsidRPr="006A0529" w14:paraId="1D90E04D" w14:textId="77777777" w:rsidTr="009D6D8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D35B1"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E1A7E2"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Tx chains</w:t>
            </w:r>
            <w:r w:rsidRPr="006A0529">
              <w:rPr>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F2681B"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antenna ports</w:t>
            </w:r>
            <w:r w:rsidRPr="006A0529">
              <w:rPr>
                <w:color w:val="000000"/>
                <w:sz w:val="21"/>
                <w:szCs w:val="21"/>
                <w:lang w:val="en-GB"/>
              </w:rPr>
              <w:t xml:space="preserve"> for UL transmission (band A (carrier 1) + band B (carrier 2 + carrier 3))</w:t>
            </w:r>
          </w:p>
        </w:tc>
      </w:tr>
      <w:tr w:rsidR="008906A8" w:rsidRPr="006A0529" w14:paraId="1514E2DE"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9B3A0"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CF02B"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682CD"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0P+(2P+0P), 0P+(0P+2P), 0P+(2P+2P), 0P+(1P+0P), 0P+(0P+1P), 0P+(1P+1P), 0P+(1P+2P), 0P+(2P+1P)</w:t>
            </w:r>
          </w:p>
        </w:tc>
      </w:tr>
      <w:tr w:rsidR="008906A8" w:rsidRPr="006A0529" w14:paraId="31A08614"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023CE"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A88C6"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E0633"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2P+(0P+0P), 1P+(0P+0P)</w:t>
            </w:r>
          </w:p>
        </w:tc>
      </w:tr>
    </w:tbl>
    <w:p w14:paraId="764485E7" w14:textId="77777777" w:rsidR="008906A8" w:rsidRPr="006A0529" w:rsidRDefault="008906A8" w:rsidP="008906A8">
      <w:pPr>
        <w:snapToGrid w:val="0"/>
        <w:spacing w:after="100"/>
        <w:jc w:val="both"/>
        <w:rPr>
          <w:b/>
          <w:bCs/>
          <w:sz w:val="21"/>
          <w:szCs w:val="21"/>
        </w:rPr>
      </w:pPr>
    </w:p>
    <w:p w14:paraId="3DD1EA8D" w14:textId="77777777" w:rsidR="008906A8" w:rsidRPr="00AA47BB" w:rsidRDefault="008906A8" w:rsidP="008906A8">
      <w:pPr>
        <w:rPr>
          <w:b/>
          <w:sz w:val="21"/>
          <w:szCs w:val="21"/>
          <w:highlight w:val="green"/>
        </w:rPr>
      </w:pPr>
      <w:r w:rsidRPr="00AA47BB">
        <w:rPr>
          <w:b/>
          <w:sz w:val="21"/>
          <w:szCs w:val="21"/>
          <w:highlight w:val="green"/>
        </w:rPr>
        <w:t>Agreement:</w:t>
      </w:r>
    </w:p>
    <w:p w14:paraId="391FF1F9" w14:textId="77777777" w:rsidR="008906A8" w:rsidRPr="006A0529" w:rsidRDefault="008906A8" w:rsidP="008906A8">
      <w:pPr>
        <w:rPr>
          <w:sz w:val="21"/>
          <w:szCs w:val="21"/>
        </w:rPr>
      </w:pPr>
      <w:r w:rsidRPr="006A0529">
        <w:rPr>
          <w:sz w:val="21"/>
          <w:szCs w:val="21"/>
        </w:rPr>
        <w:lastRenderedPageBreak/>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8906A8" w:rsidRPr="006A0529" w14:paraId="7746D625" w14:textId="77777777" w:rsidTr="009D6D8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2B3A1"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01D69F"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Tx chains</w:t>
            </w:r>
            <w:r w:rsidRPr="006A0529">
              <w:rPr>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934EE7"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antenna ports</w:t>
            </w:r>
            <w:r w:rsidRPr="006A0529">
              <w:rPr>
                <w:color w:val="000000"/>
                <w:sz w:val="21"/>
                <w:szCs w:val="21"/>
                <w:lang w:val="en-GB"/>
              </w:rPr>
              <w:t xml:space="preserve"> for UL transmission (band A (carrier 1) + band B (carrier 2 + carrier 3))</w:t>
            </w:r>
          </w:p>
        </w:tc>
      </w:tr>
      <w:tr w:rsidR="008906A8" w:rsidRPr="006A0529" w14:paraId="0A194510"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24EA9"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0A819" w14:textId="77777777" w:rsidR="008906A8" w:rsidRPr="006A0529" w:rsidRDefault="008906A8" w:rsidP="009D6D8D">
            <w:pPr>
              <w:pStyle w:val="NormalWeb"/>
              <w:spacing w:before="0" w:beforeAutospacing="0" w:after="0" w:afterAutospacing="0"/>
              <w:jc w:val="center"/>
              <w:rPr>
                <w:color w:val="000000"/>
                <w:sz w:val="21"/>
                <w:szCs w:val="21"/>
              </w:rPr>
            </w:pPr>
            <w:r w:rsidRPr="006A0529">
              <w:rPr>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DA6EB" w14:textId="77777777" w:rsidR="008906A8" w:rsidRPr="006A0529" w:rsidRDefault="008906A8" w:rsidP="009D6D8D">
            <w:pPr>
              <w:pStyle w:val="NormalWeb"/>
              <w:spacing w:before="0" w:beforeAutospacing="0" w:after="0" w:afterAutospacing="0"/>
              <w:jc w:val="center"/>
              <w:rPr>
                <w:color w:val="000000"/>
                <w:sz w:val="21"/>
                <w:szCs w:val="21"/>
              </w:rPr>
            </w:pPr>
            <w:r w:rsidRPr="006A0529">
              <w:rPr>
                <w:color w:val="000000"/>
                <w:sz w:val="21"/>
                <w:szCs w:val="21"/>
              </w:rPr>
              <w:t xml:space="preserve">1P+(0P+0P), 1P+(1P+0P), 1P+(0P+1P), 1P+(1P+1P), 0P+(1P+0P), 0P+(0P+1P), 0P+(1P+1P) </w:t>
            </w:r>
          </w:p>
        </w:tc>
      </w:tr>
      <w:tr w:rsidR="008906A8" w:rsidRPr="006A0529" w14:paraId="1CD42802"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B396D"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6D06E" w14:textId="77777777" w:rsidR="008906A8" w:rsidRPr="006A0529" w:rsidRDefault="008906A8" w:rsidP="009D6D8D">
            <w:pPr>
              <w:pStyle w:val="NormalWeb"/>
              <w:spacing w:before="0" w:beforeAutospacing="0" w:after="0" w:afterAutospacing="0"/>
              <w:jc w:val="center"/>
              <w:rPr>
                <w:color w:val="000000"/>
                <w:sz w:val="21"/>
                <w:szCs w:val="21"/>
              </w:rPr>
            </w:pPr>
            <w:r w:rsidRPr="006A0529">
              <w:rPr>
                <w:color w:val="000000"/>
                <w:sz w:val="21"/>
                <w:szCs w:val="21"/>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6F0E3" w14:textId="77777777" w:rsidR="008906A8" w:rsidRPr="006A0529" w:rsidRDefault="008906A8" w:rsidP="009D6D8D">
            <w:pPr>
              <w:pStyle w:val="NormalWeb"/>
              <w:spacing w:before="0" w:beforeAutospacing="0" w:after="0" w:afterAutospacing="0"/>
              <w:jc w:val="center"/>
              <w:rPr>
                <w:color w:val="000000"/>
                <w:sz w:val="21"/>
                <w:szCs w:val="21"/>
              </w:rPr>
            </w:pPr>
            <w:r w:rsidRPr="006A0529">
              <w:rPr>
                <w:color w:val="000000"/>
                <w:sz w:val="21"/>
                <w:szCs w:val="21"/>
              </w:rPr>
              <w:t xml:space="preserve">0P+(2P+0P), 0P+(0P+2P), 0P+(2P+2P), 0P+(1P+0P), 0P+(0P+1P), 0P+(1P+1P), 0P+(1P+2P), 0P+(2P+1P) </w:t>
            </w:r>
          </w:p>
        </w:tc>
      </w:tr>
    </w:tbl>
    <w:p w14:paraId="120F8BA7" w14:textId="77777777" w:rsidR="008906A8" w:rsidRPr="006A0529" w:rsidRDefault="008906A8" w:rsidP="008906A8">
      <w:pPr>
        <w:rPr>
          <w:color w:val="1F497D"/>
          <w:sz w:val="21"/>
          <w:szCs w:val="21"/>
          <w:lang w:eastAsia="zh-CN"/>
        </w:rPr>
      </w:pPr>
    </w:p>
    <w:p w14:paraId="796D3E9C" w14:textId="77777777" w:rsidR="008906A8" w:rsidRPr="00AA47BB" w:rsidRDefault="008906A8" w:rsidP="008906A8">
      <w:pPr>
        <w:rPr>
          <w:b/>
          <w:sz w:val="21"/>
          <w:szCs w:val="21"/>
          <w:highlight w:val="green"/>
        </w:rPr>
      </w:pPr>
      <w:r w:rsidRPr="00AA47BB">
        <w:rPr>
          <w:b/>
          <w:sz w:val="21"/>
          <w:szCs w:val="21"/>
          <w:highlight w:val="green"/>
        </w:rPr>
        <w:t>Agreement:</w:t>
      </w:r>
    </w:p>
    <w:p w14:paraId="6F07E8AB" w14:textId="77777777" w:rsidR="008906A8" w:rsidRPr="006A0529" w:rsidRDefault="008906A8" w:rsidP="008906A8">
      <w:pPr>
        <w:rPr>
          <w:sz w:val="21"/>
          <w:szCs w:val="21"/>
        </w:rPr>
      </w:pPr>
      <w:r w:rsidRPr="006A0529">
        <w:rPr>
          <w:sz w:val="21"/>
          <w:szCs w:val="21"/>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8906A8" w:rsidRPr="006A0529" w14:paraId="5052D685" w14:textId="77777777" w:rsidTr="009D6D8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5EE05"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390012"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Tx chains</w:t>
            </w:r>
            <w:r w:rsidRPr="006A0529">
              <w:rPr>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C48C9B" w14:textId="77777777" w:rsidR="008906A8" w:rsidRPr="006A0529" w:rsidRDefault="008906A8" w:rsidP="009D6D8D">
            <w:pPr>
              <w:pStyle w:val="NormalWeb"/>
              <w:spacing w:before="0" w:beforeAutospacing="0" w:after="120" w:afterAutospacing="0"/>
              <w:jc w:val="center"/>
              <w:rPr>
                <w:sz w:val="21"/>
                <w:szCs w:val="21"/>
              </w:rPr>
            </w:pPr>
            <w:r w:rsidRPr="006A0529">
              <w:rPr>
                <w:color w:val="000000"/>
                <w:sz w:val="21"/>
                <w:szCs w:val="21"/>
                <w:lang w:val="en-GB"/>
              </w:rPr>
              <w:t xml:space="preserve">Number of </w:t>
            </w:r>
            <w:r w:rsidRPr="006A0529">
              <w:rPr>
                <w:b/>
                <w:bCs/>
                <w:color w:val="000000"/>
                <w:sz w:val="21"/>
                <w:szCs w:val="21"/>
                <w:lang w:val="en-GB"/>
              </w:rPr>
              <w:t>antenna ports</w:t>
            </w:r>
            <w:r w:rsidRPr="006A0529">
              <w:rPr>
                <w:color w:val="000000"/>
                <w:sz w:val="21"/>
                <w:szCs w:val="21"/>
                <w:lang w:val="en-GB"/>
              </w:rPr>
              <w:t xml:space="preserve"> for UL transmission (band A (carrier 1) + band B (carrier 2 + carrier 3))</w:t>
            </w:r>
          </w:p>
        </w:tc>
      </w:tr>
      <w:tr w:rsidR="008906A8" w:rsidRPr="006A0529" w14:paraId="5F89EF86"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C9FB5" w14:textId="77777777" w:rsidR="008906A8" w:rsidRPr="006A0529" w:rsidRDefault="008906A8" w:rsidP="009D6D8D">
            <w:pPr>
              <w:pStyle w:val="NormalWeb"/>
              <w:spacing w:before="0" w:beforeAutospacing="0" w:after="0" w:afterAutospacing="0"/>
              <w:jc w:val="center"/>
              <w:rPr>
                <w:color w:val="000000"/>
                <w:sz w:val="21"/>
                <w:szCs w:val="21"/>
                <w:lang w:val="en-GB"/>
              </w:rPr>
            </w:pPr>
            <w:r w:rsidRPr="006A0529">
              <w:rPr>
                <w:color w:val="000000"/>
                <w:sz w:val="21"/>
                <w:szCs w:val="21"/>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7B21B" w14:textId="77777777" w:rsidR="008906A8" w:rsidRPr="006A0529" w:rsidRDefault="008906A8" w:rsidP="009D6D8D">
            <w:pPr>
              <w:pStyle w:val="NormalWeb"/>
              <w:spacing w:before="0" w:beforeAutospacing="0" w:after="0" w:afterAutospacing="0"/>
              <w:jc w:val="center"/>
              <w:rPr>
                <w:color w:val="000000"/>
                <w:sz w:val="21"/>
                <w:szCs w:val="21"/>
                <w:lang w:val="en-GB"/>
              </w:rPr>
            </w:pPr>
            <w:r w:rsidRPr="006A0529">
              <w:rPr>
                <w:color w:val="000000"/>
                <w:sz w:val="21"/>
                <w:szCs w:val="21"/>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87700" w14:textId="77777777" w:rsidR="008906A8" w:rsidRPr="006A0529" w:rsidRDefault="008906A8" w:rsidP="009D6D8D">
            <w:pPr>
              <w:pStyle w:val="NormalWeb"/>
              <w:spacing w:before="0" w:beforeAutospacing="0" w:after="0" w:afterAutospacing="0"/>
              <w:jc w:val="center"/>
              <w:rPr>
                <w:color w:val="000000"/>
                <w:sz w:val="21"/>
                <w:szCs w:val="21"/>
                <w:lang w:val="en-GB"/>
              </w:rPr>
            </w:pPr>
            <w:r w:rsidRPr="006A0529">
              <w:rPr>
                <w:color w:val="000000"/>
                <w:sz w:val="21"/>
                <w:szCs w:val="21"/>
                <w:lang w:val="en-GB"/>
              </w:rPr>
              <w:t xml:space="preserve">1P+(0P+0P), 1P+(1P+0P), 1P+(0P+1P), 1P+(1P+1P), 0P+(1P+0P), 0P+(0P+1P), 0P+(1P+1P) </w:t>
            </w:r>
          </w:p>
        </w:tc>
      </w:tr>
      <w:tr w:rsidR="008906A8" w:rsidRPr="006A0529" w14:paraId="365FD9E6"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6CE2F"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0BE24"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B0F1E" w14:textId="77777777" w:rsidR="008906A8" w:rsidRPr="006A0529" w:rsidRDefault="008906A8" w:rsidP="009D6D8D">
            <w:pPr>
              <w:pStyle w:val="NormalWeb"/>
              <w:spacing w:before="0" w:beforeAutospacing="0" w:after="0" w:afterAutospacing="0"/>
              <w:jc w:val="center"/>
              <w:rPr>
                <w:color w:val="000000"/>
                <w:sz w:val="21"/>
                <w:szCs w:val="21"/>
                <w:lang w:val="en-GB"/>
              </w:rPr>
            </w:pPr>
            <w:r w:rsidRPr="006A0529">
              <w:rPr>
                <w:color w:val="000000"/>
                <w:sz w:val="21"/>
                <w:szCs w:val="21"/>
                <w:lang w:val="en-GB"/>
              </w:rPr>
              <w:t>0P+(2P+0P), 0P+(0P+2P), 0P+(2P+2P), 0P+(1P+0P), 0P+(0P+1P), 0P+(1P+1P), 0P+(1P+2P), 0P+(2P+1P)</w:t>
            </w:r>
          </w:p>
        </w:tc>
      </w:tr>
      <w:tr w:rsidR="008906A8" w:rsidRPr="006A0529" w14:paraId="0261AFBE" w14:textId="77777777" w:rsidTr="009D6D8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72AE4"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53A9A" w14:textId="77777777" w:rsidR="008906A8" w:rsidRPr="006A0529" w:rsidRDefault="008906A8" w:rsidP="009D6D8D">
            <w:pPr>
              <w:pStyle w:val="NormalWeb"/>
              <w:spacing w:before="0" w:beforeAutospacing="0" w:after="0" w:afterAutospacing="0"/>
              <w:jc w:val="center"/>
              <w:rPr>
                <w:sz w:val="21"/>
                <w:szCs w:val="21"/>
              </w:rPr>
            </w:pPr>
            <w:r w:rsidRPr="006A0529">
              <w:rPr>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6149D" w14:textId="77777777" w:rsidR="008906A8" w:rsidRPr="006A0529" w:rsidRDefault="008906A8" w:rsidP="009D6D8D">
            <w:pPr>
              <w:pStyle w:val="NormalWeb"/>
              <w:spacing w:before="0" w:beforeAutospacing="0" w:after="0" w:afterAutospacing="0"/>
              <w:jc w:val="center"/>
              <w:rPr>
                <w:color w:val="000000"/>
                <w:sz w:val="21"/>
                <w:szCs w:val="21"/>
                <w:lang w:val="en-GB"/>
              </w:rPr>
            </w:pPr>
            <w:r w:rsidRPr="006A0529">
              <w:rPr>
                <w:color w:val="000000"/>
                <w:sz w:val="21"/>
                <w:szCs w:val="21"/>
                <w:lang w:val="en-GB"/>
              </w:rPr>
              <w:t>2P+(0P+0P), 1P+(0P+0P)</w:t>
            </w:r>
          </w:p>
        </w:tc>
      </w:tr>
    </w:tbl>
    <w:p w14:paraId="789FC44B" w14:textId="77777777" w:rsidR="008906A8" w:rsidRPr="006A0529" w:rsidRDefault="008906A8" w:rsidP="008906A8">
      <w:pPr>
        <w:rPr>
          <w:color w:val="1F497D"/>
          <w:sz w:val="21"/>
          <w:szCs w:val="21"/>
          <w:lang w:eastAsia="zh-CN"/>
        </w:rPr>
      </w:pPr>
    </w:p>
    <w:p w14:paraId="243A5AE6" w14:textId="77777777" w:rsidR="008906A8" w:rsidRPr="006A0529" w:rsidRDefault="008906A8" w:rsidP="008906A8">
      <w:pPr>
        <w:rPr>
          <w:b/>
          <w:bCs/>
          <w:sz w:val="21"/>
          <w:szCs w:val="21"/>
          <w:u w:val="single"/>
        </w:rPr>
      </w:pPr>
      <w:r w:rsidRPr="006A0529">
        <w:rPr>
          <w:b/>
          <w:bCs/>
          <w:sz w:val="21"/>
          <w:szCs w:val="21"/>
          <w:u w:val="single"/>
        </w:rPr>
        <w:t>Conclusion:</w:t>
      </w:r>
    </w:p>
    <w:p w14:paraId="6DBDF874" w14:textId="77777777" w:rsidR="008906A8" w:rsidRPr="006A0529" w:rsidRDefault="008906A8" w:rsidP="00D35FD5">
      <w:pPr>
        <w:pStyle w:val="BodyText"/>
        <w:numPr>
          <w:ilvl w:val="0"/>
          <w:numId w:val="23"/>
        </w:numPr>
        <w:spacing w:beforeLines="50" w:before="120"/>
        <w:rPr>
          <w:sz w:val="21"/>
          <w:szCs w:val="21"/>
          <w:lang w:eastAsia="zh-CN"/>
        </w:rPr>
      </w:pPr>
      <w:r w:rsidRPr="006A0529">
        <w:rPr>
          <w:sz w:val="21"/>
          <w:szCs w:val="21"/>
        </w:rPr>
        <w:t>For uplink Tx switching between 1 carrier on Band A and 2 contiguous carriers on Band B, whether Tx switching between 2Tx on Band A and 1Tx on Band A+1Tx on Band B for UL CA option 1 and SUL is included in WID could be clarified by RAN plenary or RAN4.</w:t>
      </w:r>
    </w:p>
    <w:p w14:paraId="3A04D92A" w14:textId="77777777" w:rsidR="006C7BD3" w:rsidRPr="008906A8" w:rsidRDefault="006C7BD3" w:rsidP="006C7BD3"/>
    <w:sectPr w:rsidR="006C7BD3" w:rsidRPr="008906A8" w:rsidSect="00E622A4">
      <w:headerReference w:type="even" r:id="rId11"/>
      <w:footerReference w:type="even" r:id="rId12"/>
      <w:footerReference w:type="default" r:id="rId13"/>
      <w:footnotePr>
        <w:numRestart w:val="eachSect"/>
      </w:footnotePr>
      <w:type w:val="continuous"/>
      <w:pgSz w:w="15840" w:h="12240" w:orient="landscape" w:code="1"/>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948B" w14:textId="77777777" w:rsidR="009007B5" w:rsidRDefault="009007B5">
      <w:r>
        <w:separator/>
      </w:r>
    </w:p>
  </w:endnote>
  <w:endnote w:type="continuationSeparator" w:id="0">
    <w:p w14:paraId="25FB2B63" w14:textId="77777777" w:rsidR="009007B5" w:rsidRDefault="009007B5">
      <w:r>
        <w:continuationSeparator/>
      </w:r>
    </w:p>
  </w:endnote>
  <w:endnote w:type="continuationNotice" w:id="1">
    <w:p w14:paraId="64D1F5E5" w14:textId="77777777" w:rsidR="009007B5" w:rsidRDefault="00900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Microsoft JhengHei"/>
    <w:panose1 w:val="020B0604020202020204"/>
    <w:charset w:val="88"/>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Ｍ  Ｓ   Ｐ  ゴ  シ  ッ  ク">
    <w:panose1 w:val="00000000000000000000"/>
    <w:charset w:val="86"/>
    <w:family w:val="roman"/>
    <w:notTrueType/>
    <w:pitch w:val="default"/>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8A0F1" w14:textId="77777777" w:rsidR="009007B5" w:rsidRDefault="009007B5">
      <w:r>
        <w:separator/>
      </w:r>
    </w:p>
  </w:footnote>
  <w:footnote w:type="continuationSeparator" w:id="0">
    <w:p w14:paraId="3CC3E3A0" w14:textId="77777777" w:rsidR="009007B5" w:rsidRDefault="009007B5">
      <w:r>
        <w:continuationSeparator/>
      </w:r>
    </w:p>
  </w:footnote>
  <w:footnote w:type="continuationNotice" w:id="1">
    <w:p w14:paraId="1FF55B28" w14:textId="77777777" w:rsidR="009007B5" w:rsidRDefault="00900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A2F"/>
    <w:multiLevelType w:val="hybridMultilevel"/>
    <w:tmpl w:val="F7643DDA"/>
    <w:lvl w:ilvl="0" w:tplc="FA3C904A">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915AF"/>
    <w:multiLevelType w:val="hybridMultilevel"/>
    <w:tmpl w:val="05EEE9A2"/>
    <w:lvl w:ilvl="0" w:tplc="95E61F1C">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62201C"/>
    <w:multiLevelType w:val="hybridMultilevel"/>
    <w:tmpl w:val="3A2042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0F5D2F"/>
    <w:multiLevelType w:val="hybridMultilevel"/>
    <w:tmpl w:val="3B7A440C"/>
    <w:lvl w:ilvl="0" w:tplc="49A83E6E">
      <w:numFmt w:val="bullet"/>
      <w:lvlText w:val="•"/>
      <w:lvlJc w:val="left"/>
      <w:pPr>
        <w:ind w:left="420" w:hanging="420"/>
      </w:pPr>
      <w:rPr>
        <w:rFonts w:ascii="Arial" w:eastAsia="Yu Gothic"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925051A"/>
    <w:multiLevelType w:val="hybridMultilevel"/>
    <w:tmpl w:val="8278B4BE"/>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0089974">
    <w:abstractNumId w:val="7"/>
  </w:num>
  <w:num w:numId="2" w16cid:durableId="1417899379">
    <w:abstractNumId w:val="2"/>
  </w:num>
  <w:num w:numId="3" w16cid:durableId="642739815">
    <w:abstractNumId w:val="13"/>
  </w:num>
  <w:num w:numId="4" w16cid:durableId="1273853791">
    <w:abstractNumId w:val="9"/>
  </w:num>
  <w:num w:numId="5" w16cid:durableId="1755200719">
    <w:abstractNumId w:val="18"/>
  </w:num>
  <w:num w:numId="6" w16cid:durableId="459079949">
    <w:abstractNumId w:val="26"/>
  </w:num>
  <w:num w:numId="7" w16cid:durableId="34812582">
    <w:abstractNumId w:val="19"/>
  </w:num>
  <w:num w:numId="8" w16cid:durableId="1728801191">
    <w:abstractNumId w:val="16"/>
  </w:num>
  <w:num w:numId="9" w16cid:durableId="156381648">
    <w:abstractNumId w:val="24"/>
  </w:num>
  <w:num w:numId="10" w16cid:durableId="369452347">
    <w:abstractNumId w:val="14"/>
  </w:num>
  <w:num w:numId="11" w16cid:durableId="587471250">
    <w:abstractNumId w:val="21"/>
  </w:num>
  <w:num w:numId="12" w16cid:durableId="1956937361">
    <w:abstractNumId w:val="17"/>
  </w:num>
  <w:num w:numId="13" w16cid:durableId="1217090414">
    <w:abstractNumId w:val="8"/>
  </w:num>
  <w:num w:numId="14" w16cid:durableId="834493150">
    <w:abstractNumId w:val="20"/>
  </w:num>
  <w:num w:numId="15" w16cid:durableId="298612193">
    <w:abstractNumId w:val="1"/>
  </w:num>
  <w:num w:numId="16" w16cid:durableId="1436056474">
    <w:abstractNumId w:val="15"/>
  </w:num>
  <w:num w:numId="17" w16cid:durableId="67503920">
    <w:abstractNumId w:val="23"/>
  </w:num>
  <w:num w:numId="18" w16cid:durableId="211890029">
    <w:abstractNumId w:val="0"/>
  </w:num>
  <w:num w:numId="19" w16cid:durableId="176845775">
    <w:abstractNumId w:val="6"/>
  </w:num>
  <w:num w:numId="20" w16cid:durableId="1975594168">
    <w:abstractNumId w:val="25"/>
  </w:num>
  <w:num w:numId="21" w16cid:durableId="1317227331">
    <w:abstractNumId w:val="5"/>
  </w:num>
  <w:num w:numId="22" w16cid:durableId="235210356">
    <w:abstractNumId w:val="22"/>
  </w:num>
  <w:num w:numId="23" w16cid:durableId="1342122585">
    <w:abstractNumId w:val="10"/>
  </w:num>
  <w:num w:numId="24" w16cid:durableId="1242134721">
    <w:abstractNumId w:val="3"/>
  </w:num>
  <w:num w:numId="25" w16cid:durableId="1659769089">
    <w:abstractNumId w:val="12"/>
  </w:num>
  <w:num w:numId="26" w16cid:durableId="1234583957">
    <w:abstractNumId w:val="4"/>
  </w:num>
  <w:num w:numId="27" w16cid:durableId="101276024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A26"/>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125"/>
    <w:rsid w:val="000312B4"/>
    <w:rsid w:val="0003134F"/>
    <w:rsid w:val="000317B2"/>
    <w:rsid w:val="000319E1"/>
    <w:rsid w:val="00031EDD"/>
    <w:rsid w:val="000321DC"/>
    <w:rsid w:val="000325EF"/>
    <w:rsid w:val="00032A0C"/>
    <w:rsid w:val="00033EC5"/>
    <w:rsid w:val="00033EFB"/>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A23"/>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2B71"/>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477"/>
    <w:rsid w:val="0007359A"/>
    <w:rsid w:val="00073623"/>
    <w:rsid w:val="0007368E"/>
    <w:rsid w:val="00073785"/>
    <w:rsid w:val="000738A1"/>
    <w:rsid w:val="00073974"/>
    <w:rsid w:val="000741B3"/>
    <w:rsid w:val="00074375"/>
    <w:rsid w:val="000743A0"/>
    <w:rsid w:val="000747FC"/>
    <w:rsid w:val="00074A9E"/>
    <w:rsid w:val="00074BF5"/>
    <w:rsid w:val="000750C3"/>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93"/>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0A57"/>
    <w:rsid w:val="000916A4"/>
    <w:rsid w:val="00091F33"/>
    <w:rsid w:val="000921E3"/>
    <w:rsid w:val="000928FD"/>
    <w:rsid w:val="00092A3D"/>
    <w:rsid w:val="000931C3"/>
    <w:rsid w:val="00093566"/>
    <w:rsid w:val="00093A55"/>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75"/>
    <w:rsid w:val="000A61CB"/>
    <w:rsid w:val="000A6252"/>
    <w:rsid w:val="000A64D8"/>
    <w:rsid w:val="000A6723"/>
    <w:rsid w:val="000A6788"/>
    <w:rsid w:val="000A68A9"/>
    <w:rsid w:val="000A6AC6"/>
    <w:rsid w:val="000A6CFE"/>
    <w:rsid w:val="000A6F12"/>
    <w:rsid w:val="000A6F67"/>
    <w:rsid w:val="000A716A"/>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C71"/>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0841"/>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D93"/>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D71"/>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ED"/>
    <w:rsid w:val="000D7EDA"/>
    <w:rsid w:val="000E011D"/>
    <w:rsid w:val="000E03CF"/>
    <w:rsid w:val="000E0AE7"/>
    <w:rsid w:val="000E0D42"/>
    <w:rsid w:val="000E0D89"/>
    <w:rsid w:val="000E1003"/>
    <w:rsid w:val="000E14B9"/>
    <w:rsid w:val="000E182B"/>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75B"/>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3D76"/>
    <w:rsid w:val="00104036"/>
    <w:rsid w:val="00104058"/>
    <w:rsid w:val="0010405D"/>
    <w:rsid w:val="001041D7"/>
    <w:rsid w:val="00104228"/>
    <w:rsid w:val="00104979"/>
    <w:rsid w:val="00104A80"/>
    <w:rsid w:val="00104C67"/>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CE9"/>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2C"/>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48C5"/>
    <w:rsid w:val="00135015"/>
    <w:rsid w:val="00135095"/>
    <w:rsid w:val="00135517"/>
    <w:rsid w:val="00135829"/>
    <w:rsid w:val="00135884"/>
    <w:rsid w:val="001358A7"/>
    <w:rsid w:val="001358F4"/>
    <w:rsid w:val="0013612A"/>
    <w:rsid w:val="00136998"/>
    <w:rsid w:val="00136AAD"/>
    <w:rsid w:val="00136AF5"/>
    <w:rsid w:val="00137136"/>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701"/>
    <w:rsid w:val="00154F0D"/>
    <w:rsid w:val="00155178"/>
    <w:rsid w:val="00155CC4"/>
    <w:rsid w:val="00155D53"/>
    <w:rsid w:val="0015622B"/>
    <w:rsid w:val="00156260"/>
    <w:rsid w:val="00156284"/>
    <w:rsid w:val="00156502"/>
    <w:rsid w:val="001568CB"/>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0B"/>
    <w:rsid w:val="00176414"/>
    <w:rsid w:val="001766BD"/>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191"/>
    <w:rsid w:val="00184455"/>
    <w:rsid w:val="00184794"/>
    <w:rsid w:val="00184818"/>
    <w:rsid w:val="001848CF"/>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7AC"/>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2B1"/>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2EB"/>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E7E1C"/>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286"/>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4B"/>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52E"/>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392"/>
    <w:rsid w:val="0024445A"/>
    <w:rsid w:val="00244563"/>
    <w:rsid w:val="00244606"/>
    <w:rsid w:val="0024473E"/>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9C3"/>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0A"/>
    <w:rsid w:val="00254F10"/>
    <w:rsid w:val="002556F4"/>
    <w:rsid w:val="00255A81"/>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748"/>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78A"/>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2E7D"/>
    <w:rsid w:val="002B3081"/>
    <w:rsid w:val="002B318B"/>
    <w:rsid w:val="002B32BC"/>
    <w:rsid w:val="002B33CC"/>
    <w:rsid w:val="002B340B"/>
    <w:rsid w:val="002B34AE"/>
    <w:rsid w:val="002B34AF"/>
    <w:rsid w:val="002B3D90"/>
    <w:rsid w:val="002B3EFA"/>
    <w:rsid w:val="002B4084"/>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375"/>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723"/>
    <w:rsid w:val="002D5DEA"/>
    <w:rsid w:val="002D5F4F"/>
    <w:rsid w:val="002D6127"/>
    <w:rsid w:val="002D61BE"/>
    <w:rsid w:val="002D61F0"/>
    <w:rsid w:val="002D62A6"/>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1C"/>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6A0"/>
    <w:rsid w:val="00312709"/>
    <w:rsid w:val="00312AD2"/>
    <w:rsid w:val="00313765"/>
    <w:rsid w:val="003137A0"/>
    <w:rsid w:val="003138DA"/>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68D"/>
    <w:rsid w:val="003308C4"/>
    <w:rsid w:val="00330C30"/>
    <w:rsid w:val="00330C4D"/>
    <w:rsid w:val="00330DE8"/>
    <w:rsid w:val="0033155E"/>
    <w:rsid w:val="0033192D"/>
    <w:rsid w:val="00332123"/>
    <w:rsid w:val="003321C3"/>
    <w:rsid w:val="00332962"/>
    <w:rsid w:val="00332B85"/>
    <w:rsid w:val="00332E49"/>
    <w:rsid w:val="00333AC1"/>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045"/>
    <w:rsid w:val="0034714B"/>
    <w:rsid w:val="0034745C"/>
    <w:rsid w:val="003474CD"/>
    <w:rsid w:val="003479B6"/>
    <w:rsid w:val="00347DD7"/>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5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3CA"/>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5AD"/>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4EF1"/>
    <w:rsid w:val="003B5638"/>
    <w:rsid w:val="003B570F"/>
    <w:rsid w:val="003B5B57"/>
    <w:rsid w:val="003B5B7E"/>
    <w:rsid w:val="003B5BB7"/>
    <w:rsid w:val="003B5BCB"/>
    <w:rsid w:val="003B5E30"/>
    <w:rsid w:val="003B6008"/>
    <w:rsid w:val="003B6226"/>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31F"/>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CAB"/>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BE5"/>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79"/>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01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B3B"/>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D04"/>
    <w:rsid w:val="00440E55"/>
    <w:rsid w:val="00440EA5"/>
    <w:rsid w:val="004411B8"/>
    <w:rsid w:val="0044142F"/>
    <w:rsid w:val="004416E7"/>
    <w:rsid w:val="00442370"/>
    <w:rsid w:val="004423E3"/>
    <w:rsid w:val="004425C2"/>
    <w:rsid w:val="004426FE"/>
    <w:rsid w:val="00442782"/>
    <w:rsid w:val="00442806"/>
    <w:rsid w:val="00442824"/>
    <w:rsid w:val="00442861"/>
    <w:rsid w:val="00442FFB"/>
    <w:rsid w:val="004430FD"/>
    <w:rsid w:val="00443586"/>
    <w:rsid w:val="004435E2"/>
    <w:rsid w:val="004439AB"/>
    <w:rsid w:val="00443A73"/>
    <w:rsid w:val="00443C38"/>
    <w:rsid w:val="004442A7"/>
    <w:rsid w:val="00444901"/>
    <w:rsid w:val="00444934"/>
    <w:rsid w:val="00444B39"/>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63"/>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C85"/>
    <w:rsid w:val="00476D14"/>
    <w:rsid w:val="00476D8B"/>
    <w:rsid w:val="00476E98"/>
    <w:rsid w:val="00476EAE"/>
    <w:rsid w:val="00477325"/>
    <w:rsid w:val="004774C5"/>
    <w:rsid w:val="004774FA"/>
    <w:rsid w:val="004775ED"/>
    <w:rsid w:val="004778C0"/>
    <w:rsid w:val="00477B60"/>
    <w:rsid w:val="00477EAF"/>
    <w:rsid w:val="0047E661"/>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59D"/>
    <w:rsid w:val="0049498F"/>
    <w:rsid w:val="004949D8"/>
    <w:rsid w:val="00494A74"/>
    <w:rsid w:val="00494E75"/>
    <w:rsid w:val="00495071"/>
    <w:rsid w:val="004960C8"/>
    <w:rsid w:val="004961DB"/>
    <w:rsid w:val="004964F9"/>
    <w:rsid w:val="0049653E"/>
    <w:rsid w:val="00496BEF"/>
    <w:rsid w:val="00496DC2"/>
    <w:rsid w:val="00496DEE"/>
    <w:rsid w:val="00496E38"/>
    <w:rsid w:val="00496FF0"/>
    <w:rsid w:val="004971E6"/>
    <w:rsid w:val="00497567"/>
    <w:rsid w:val="0049781C"/>
    <w:rsid w:val="00497C03"/>
    <w:rsid w:val="00497FA1"/>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8B6"/>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9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1F52"/>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4A2"/>
    <w:rsid w:val="004E76A5"/>
    <w:rsid w:val="004E76DD"/>
    <w:rsid w:val="004E7B7F"/>
    <w:rsid w:val="004E7C85"/>
    <w:rsid w:val="004F01B4"/>
    <w:rsid w:val="004F020A"/>
    <w:rsid w:val="004F03B0"/>
    <w:rsid w:val="004F09EE"/>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65"/>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0BEE"/>
    <w:rsid w:val="00520FD5"/>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94"/>
    <w:rsid w:val="005320AF"/>
    <w:rsid w:val="005321A4"/>
    <w:rsid w:val="00532292"/>
    <w:rsid w:val="00532462"/>
    <w:rsid w:val="005328D8"/>
    <w:rsid w:val="005329B3"/>
    <w:rsid w:val="00532B16"/>
    <w:rsid w:val="00532C9D"/>
    <w:rsid w:val="00533215"/>
    <w:rsid w:val="005334E4"/>
    <w:rsid w:val="00533918"/>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6D7"/>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57FF3"/>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1C7"/>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4A24"/>
    <w:rsid w:val="005A5487"/>
    <w:rsid w:val="005A574E"/>
    <w:rsid w:val="005A588D"/>
    <w:rsid w:val="005A59CF"/>
    <w:rsid w:val="005A5C55"/>
    <w:rsid w:val="005A5D42"/>
    <w:rsid w:val="005A6093"/>
    <w:rsid w:val="005A6223"/>
    <w:rsid w:val="005A6A3A"/>
    <w:rsid w:val="005A6BA8"/>
    <w:rsid w:val="005A6E87"/>
    <w:rsid w:val="005A715F"/>
    <w:rsid w:val="005A7846"/>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1D28"/>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768"/>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B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019"/>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2E"/>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083"/>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4BB"/>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6DD1"/>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58"/>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1BB0"/>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20C"/>
    <w:rsid w:val="00692799"/>
    <w:rsid w:val="006927F0"/>
    <w:rsid w:val="00692A0D"/>
    <w:rsid w:val="00692BDC"/>
    <w:rsid w:val="00692D44"/>
    <w:rsid w:val="00692D59"/>
    <w:rsid w:val="00693077"/>
    <w:rsid w:val="00693243"/>
    <w:rsid w:val="00693295"/>
    <w:rsid w:val="00693529"/>
    <w:rsid w:val="006935E1"/>
    <w:rsid w:val="0069390E"/>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812"/>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A10"/>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0A9"/>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300"/>
    <w:rsid w:val="006C2604"/>
    <w:rsid w:val="006C2643"/>
    <w:rsid w:val="006C2DA4"/>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5C9"/>
    <w:rsid w:val="006C566C"/>
    <w:rsid w:val="006C57EC"/>
    <w:rsid w:val="006C5C20"/>
    <w:rsid w:val="006C5FF1"/>
    <w:rsid w:val="006C6287"/>
    <w:rsid w:val="006C677C"/>
    <w:rsid w:val="006C6E92"/>
    <w:rsid w:val="006C75C9"/>
    <w:rsid w:val="006C7BD3"/>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2D37"/>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140"/>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910"/>
    <w:rsid w:val="006F0C12"/>
    <w:rsid w:val="006F0DB2"/>
    <w:rsid w:val="006F0E07"/>
    <w:rsid w:val="006F0E38"/>
    <w:rsid w:val="006F0EB1"/>
    <w:rsid w:val="006F13A9"/>
    <w:rsid w:val="006F13D2"/>
    <w:rsid w:val="006F15AE"/>
    <w:rsid w:val="006F1CD8"/>
    <w:rsid w:val="006F1D86"/>
    <w:rsid w:val="006F1DAF"/>
    <w:rsid w:val="006F1E30"/>
    <w:rsid w:val="006F1FCD"/>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283"/>
    <w:rsid w:val="00704423"/>
    <w:rsid w:val="0070452F"/>
    <w:rsid w:val="00704641"/>
    <w:rsid w:val="007047A7"/>
    <w:rsid w:val="007050A6"/>
    <w:rsid w:val="007051FA"/>
    <w:rsid w:val="007053C0"/>
    <w:rsid w:val="00705514"/>
    <w:rsid w:val="007056ED"/>
    <w:rsid w:val="00705D28"/>
    <w:rsid w:val="00705DBB"/>
    <w:rsid w:val="00706824"/>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78D"/>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91"/>
    <w:rsid w:val="007154FD"/>
    <w:rsid w:val="00715557"/>
    <w:rsid w:val="007155EA"/>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2A4"/>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ADA"/>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C43"/>
    <w:rsid w:val="00735E35"/>
    <w:rsid w:val="007360A6"/>
    <w:rsid w:val="0073637C"/>
    <w:rsid w:val="00736700"/>
    <w:rsid w:val="00736886"/>
    <w:rsid w:val="00736D7B"/>
    <w:rsid w:val="00736DE7"/>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0FB"/>
    <w:rsid w:val="0074443A"/>
    <w:rsid w:val="0074475B"/>
    <w:rsid w:val="00744E4F"/>
    <w:rsid w:val="0074544C"/>
    <w:rsid w:val="0074576E"/>
    <w:rsid w:val="007458E7"/>
    <w:rsid w:val="00745CF2"/>
    <w:rsid w:val="00745EBB"/>
    <w:rsid w:val="0074609B"/>
    <w:rsid w:val="00746167"/>
    <w:rsid w:val="00746199"/>
    <w:rsid w:val="00746A3C"/>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012"/>
    <w:rsid w:val="0075412E"/>
    <w:rsid w:val="00754747"/>
    <w:rsid w:val="00754CBD"/>
    <w:rsid w:val="00754D64"/>
    <w:rsid w:val="00754F58"/>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D25"/>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8D5"/>
    <w:rsid w:val="00770A76"/>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8FF"/>
    <w:rsid w:val="00773EC7"/>
    <w:rsid w:val="007743A1"/>
    <w:rsid w:val="007744EF"/>
    <w:rsid w:val="00774A4F"/>
    <w:rsid w:val="007759B3"/>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001"/>
    <w:rsid w:val="0078243D"/>
    <w:rsid w:val="007824B2"/>
    <w:rsid w:val="007827B3"/>
    <w:rsid w:val="00782D8A"/>
    <w:rsid w:val="00782FBA"/>
    <w:rsid w:val="007833C3"/>
    <w:rsid w:val="007835F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946"/>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1DB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D5C"/>
    <w:rsid w:val="007A5F87"/>
    <w:rsid w:val="007A6053"/>
    <w:rsid w:val="007A618D"/>
    <w:rsid w:val="007A6256"/>
    <w:rsid w:val="007A6333"/>
    <w:rsid w:val="007A6477"/>
    <w:rsid w:val="007A650C"/>
    <w:rsid w:val="007A6909"/>
    <w:rsid w:val="007A6A76"/>
    <w:rsid w:val="007A6D83"/>
    <w:rsid w:val="007A7228"/>
    <w:rsid w:val="007A75A3"/>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7C9"/>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6F"/>
    <w:rsid w:val="007F5C79"/>
    <w:rsid w:val="007F5D4A"/>
    <w:rsid w:val="007F5DB6"/>
    <w:rsid w:val="007F6562"/>
    <w:rsid w:val="007F65F2"/>
    <w:rsid w:val="007F6772"/>
    <w:rsid w:val="007F67E9"/>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264"/>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C68"/>
    <w:rsid w:val="00847F69"/>
    <w:rsid w:val="008504B4"/>
    <w:rsid w:val="0085092D"/>
    <w:rsid w:val="00850AE8"/>
    <w:rsid w:val="00850B13"/>
    <w:rsid w:val="00851B22"/>
    <w:rsid w:val="00852338"/>
    <w:rsid w:val="0085285A"/>
    <w:rsid w:val="00852AA6"/>
    <w:rsid w:val="00853794"/>
    <w:rsid w:val="00853837"/>
    <w:rsid w:val="00853B89"/>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16"/>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11F"/>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2B"/>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47B"/>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6A8"/>
    <w:rsid w:val="008907B2"/>
    <w:rsid w:val="00890BCD"/>
    <w:rsid w:val="00890E0D"/>
    <w:rsid w:val="00890F04"/>
    <w:rsid w:val="00890FBE"/>
    <w:rsid w:val="0089193F"/>
    <w:rsid w:val="00891F63"/>
    <w:rsid w:val="008920E6"/>
    <w:rsid w:val="00892253"/>
    <w:rsid w:val="008922DF"/>
    <w:rsid w:val="0089288D"/>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CB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4DF5"/>
    <w:rsid w:val="008D508F"/>
    <w:rsid w:val="008D538D"/>
    <w:rsid w:val="008D5879"/>
    <w:rsid w:val="008D592F"/>
    <w:rsid w:val="008D5A3E"/>
    <w:rsid w:val="008D5FCD"/>
    <w:rsid w:val="008D6255"/>
    <w:rsid w:val="008D65B3"/>
    <w:rsid w:val="008D668C"/>
    <w:rsid w:val="008D6733"/>
    <w:rsid w:val="008D6BDB"/>
    <w:rsid w:val="008D6E17"/>
    <w:rsid w:val="008D6E70"/>
    <w:rsid w:val="008D6F90"/>
    <w:rsid w:val="008D7066"/>
    <w:rsid w:val="008D74C2"/>
    <w:rsid w:val="008D7554"/>
    <w:rsid w:val="008D7615"/>
    <w:rsid w:val="008D76A0"/>
    <w:rsid w:val="008D7787"/>
    <w:rsid w:val="008D7B3E"/>
    <w:rsid w:val="008D7DEB"/>
    <w:rsid w:val="008D7EA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3C"/>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5AC"/>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813"/>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7B5"/>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DBF"/>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DEE"/>
    <w:rsid w:val="00966EC4"/>
    <w:rsid w:val="00967184"/>
    <w:rsid w:val="00967522"/>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2A"/>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17C"/>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2D8"/>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899"/>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49"/>
    <w:rsid w:val="009C6768"/>
    <w:rsid w:val="009C6894"/>
    <w:rsid w:val="009C6B3B"/>
    <w:rsid w:val="009C6B7B"/>
    <w:rsid w:val="009C6CF0"/>
    <w:rsid w:val="009C6E93"/>
    <w:rsid w:val="009C73C4"/>
    <w:rsid w:val="009C7840"/>
    <w:rsid w:val="009C7CE4"/>
    <w:rsid w:val="009C7F47"/>
    <w:rsid w:val="009D0142"/>
    <w:rsid w:val="009D0361"/>
    <w:rsid w:val="009D0720"/>
    <w:rsid w:val="009D0C8D"/>
    <w:rsid w:val="009D11B1"/>
    <w:rsid w:val="009D1342"/>
    <w:rsid w:val="009D1551"/>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620"/>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515"/>
    <w:rsid w:val="009F68F9"/>
    <w:rsid w:val="009F7169"/>
    <w:rsid w:val="009F7883"/>
    <w:rsid w:val="009F79BE"/>
    <w:rsid w:val="00A0018E"/>
    <w:rsid w:val="00A00B4D"/>
    <w:rsid w:val="00A00B60"/>
    <w:rsid w:val="00A01006"/>
    <w:rsid w:val="00A0122E"/>
    <w:rsid w:val="00A028A0"/>
    <w:rsid w:val="00A02B26"/>
    <w:rsid w:val="00A02BEC"/>
    <w:rsid w:val="00A02C96"/>
    <w:rsid w:val="00A02D52"/>
    <w:rsid w:val="00A02FBC"/>
    <w:rsid w:val="00A0370D"/>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CEF"/>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094"/>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6C44"/>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55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C27"/>
    <w:rsid w:val="00A47E62"/>
    <w:rsid w:val="00A5044D"/>
    <w:rsid w:val="00A50B00"/>
    <w:rsid w:val="00A50BC5"/>
    <w:rsid w:val="00A50D49"/>
    <w:rsid w:val="00A511FB"/>
    <w:rsid w:val="00A51387"/>
    <w:rsid w:val="00A514EB"/>
    <w:rsid w:val="00A51AB8"/>
    <w:rsid w:val="00A521E0"/>
    <w:rsid w:val="00A524C8"/>
    <w:rsid w:val="00A526A7"/>
    <w:rsid w:val="00A5291D"/>
    <w:rsid w:val="00A52EDB"/>
    <w:rsid w:val="00A532E0"/>
    <w:rsid w:val="00A53322"/>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5A00B"/>
    <w:rsid w:val="00A600EC"/>
    <w:rsid w:val="00A60414"/>
    <w:rsid w:val="00A6065A"/>
    <w:rsid w:val="00A606AC"/>
    <w:rsid w:val="00A609BC"/>
    <w:rsid w:val="00A60B4F"/>
    <w:rsid w:val="00A60E20"/>
    <w:rsid w:val="00A60EBB"/>
    <w:rsid w:val="00A615A0"/>
    <w:rsid w:val="00A615A2"/>
    <w:rsid w:val="00A615AF"/>
    <w:rsid w:val="00A61702"/>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3C07"/>
    <w:rsid w:val="00A64196"/>
    <w:rsid w:val="00A647A9"/>
    <w:rsid w:val="00A6493D"/>
    <w:rsid w:val="00A649B4"/>
    <w:rsid w:val="00A64B26"/>
    <w:rsid w:val="00A64BC7"/>
    <w:rsid w:val="00A64EB1"/>
    <w:rsid w:val="00A64ED6"/>
    <w:rsid w:val="00A64FAC"/>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798"/>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446"/>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779"/>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5B"/>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3F9"/>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0E8"/>
    <w:rsid w:val="00AA3AD2"/>
    <w:rsid w:val="00AA3FE7"/>
    <w:rsid w:val="00AA44AF"/>
    <w:rsid w:val="00AA461D"/>
    <w:rsid w:val="00AA47E8"/>
    <w:rsid w:val="00AA489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1B33"/>
    <w:rsid w:val="00AC21BA"/>
    <w:rsid w:val="00AC22C7"/>
    <w:rsid w:val="00AC26BC"/>
    <w:rsid w:val="00AC26C7"/>
    <w:rsid w:val="00AC2BB8"/>
    <w:rsid w:val="00AC2D4E"/>
    <w:rsid w:val="00AC3084"/>
    <w:rsid w:val="00AC3431"/>
    <w:rsid w:val="00AC34B2"/>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3F41"/>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5E2"/>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1D12"/>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12D"/>
    <w:rsid w:val="00B317EB"/>
    <w:rsid w:val="00B31DDA"/>
    <w:rsid w:val="00B31E5F"/>
    <w:rsid w:val="00B3220C"/>
    <w:rsid w:val="00B322A7"/>
    <w:rsid w:val="00B32607"/>
    <w:rsid w:val="00B326BE"/>
    <w:rsid w:val="00B32D83"/>
    <w:rsid w:val="00B32DFF"/>
    <w:rsid w:val="00B32EB5"/>
    <w:rsid w:val="00B32F7F"/>
    <w:rsid w:val="00B33126"/>
    <w:rsid w:val="00B33452"/>
    <w:rsid w:val="00B338CE"/>
    <w:rsid w:val="00B3396B"/>
    <w:rsid w:val="00B33F7C"/>
    <w:rsid w:val="00B34390"/>
    <w:rsid w:val="00B3442C"/>
    <w:rsid w:val="00B349D0"/>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1F65"/>
    <w:rsid w:val="00B425D3"/>
    <w:rsid w:val="00B42824"/>
    <w:rsid w:val="00B42879"/>
    <w:rsid w:val="00B42F14"/>
    <w:rsid w:val="00B43083"/>
    <w:rsid w:val="00B430D3"/>
    <w:rsid w:val="00B43313"/>
    <w:rsid w:val="00B436A7"/>
    <w:rsid w:val="00B437BD"/>
    <w:rsid w:val="00B43985"/>
    <w:rsid w:val="00B439FA"/>
    <w:rsid w:val="00B43D4D"/>
    <w:rsid w:val="00B440CF"/>
    <w:rsid w:val="00B440FA"/>
    <w:rsid w:val="00B4418B"/>
    <w:rsid w:val="00B443C5"/>
    <w:rsid w:val="00B4473E"/>
    <w:rsid w:val="00B4485B"/>
    <w:rsid w:val="00B45085"/>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82D"/>
    <w:rsid w:val="00B51A40"/>
    <w:rsid w:val="00B52041"/>
    <w:rsid w:val="00B5238F"/>
    <w:rsid w:val="00B529F2"/>
    <w:rsid w:val="00B52EC8"/>
    <w:rsid w:val="00B534CA"/>
    <w:rsid w:val="00B5370C"/>
    <w:rsid w:val="00B538FF"/>
    <w:rsid w:val="00B5390E"/>
    <w:rsid w:val="00B53EF5"/>
    <w:rsid w:val="00B542BA"/>
    <w:rsid w:val="00B54989"/>
    <w:rsid w:val="00B54CC5"/>
    <w:rsid w:val="00B54DE1"/>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BC4"/>
    <w:rsid w:val="00B63CA7"/>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2846"/>
    <w:rsid w:val="00B73453"/>
    <w:rsid w:val="00B737C7"/>
    <w:rsid w:val="00B73E00"/>
    <w:rsid w:val="00B73E31"/>
    <w:rsid w:val="00B74019"/>
    <w:rsid w:val="00B749F1"/>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9A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34C"/>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4F7F"/>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C95"/>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44"/>
    <w:rsid w:val="00BB225D"/>
    <w:rsid w:val="00BB23C5"/>
    <w:rsid w:val="00BB277B"/>
    <w:rsid w:val="00BB2835"/>
    <w:rsid w:val="00BB284D"/>
    <w:rsid w:val="00BB2B4B"/>
    <w:rsid w:val="00BB33F1"/>
    <w:rsid w:val="00BB34EE"/>
    <w:rsid w:val="00BB365A"/>
    <w:rsid w:val="00BB37B0"/>
    <w:rsid w:val="00BB37B4"/>
    <w:rsid w:val="00BB39C3"/>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1C5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945"/>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4F7D"/>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9F6"/>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722"/>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CFD"/>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993"/>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545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799"/>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98D"/>
    <w:rsid w:val="00C44B5C"/>
    <w:rsid w:val="00C44C16"/>
    <w:rsid w:val="00C44F96"/>
    <w:rsid w:val="00C44FF2"/>
    <w:rsid w:val="00C45249"/>
    <w:rsid w:val="00C4537B"/>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D68"/>
    <w:rsid w:val="00C61EE5"/>
    <w:rsid w:val="00C62027"/>
    <w:rsid w:val="00C62997"/>
    <w:rsid w:val="00C63069"/>
    <w:rsid w:val="00C630BB"/>
    <w:rsid w:val="00C63152"/>
    <w:rsid w:val="00C631D4"/>
    <w:rsid w:val="00C63304"/>
    <w:rsid w:val="00C63379"/>
    <w:rsid w:val="00C633AB"/>
    <w:rsid w:val="00C6343A"/>
    <w:rsid w:val="00C636B0"/>
    <w:rsid w:val="00C63CE4"/>
    <w:rsid w:val="00C63DA2"/>
    <w:rsid w:val="00C63FBA"/>
    <w:rsid w:val="00C64849"/>
    <w:rsid w:val="00C649BF"/>
    <w:rsid w:val="00C64D23"/>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4E3"/>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8A3"/>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2F1"/>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378"/>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068"/>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8C7"/>
    <w:rsid w:val="00CD0B87"/>
    <w:rsid w:val="00CD10A6"/>
    <w:rsid w:val="00CD14CB"/>
    <w:rsid w:val="00CD179D"/>
    <w:rsid w:val="00CD1855"/>
    <w:rsid w:val="00CD1E74"/>
    <w:rsid w:val="00CD2585"/>
    <w:rsid w:val="00CD283A"/>
    <w:rsid w:val="00CD2F3F"/>
    <w:rsid w:val="00CD309B"/>
    <w:rsid w:val="00CD30F2"/>
    <w:rsid w:val="00CD3122"/>
    <w:rsid w:val="00CD325D"/>
    <w:rsid w:val="00CD3372"/>
    <w:rsid w:val="00CD3421"/>
    <w:rsid w:val="00CD398E"/>
    <w:rsid w:val="00CD3B3C"/>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BB9"/>
    <w:rsid w:val="00CE3CDC"/>
    <w:rsid w:val="00CE3D16"/>
    <w:rsid w:val="00CE3D41"/>
    <w:rsid w:val="00CE3FBA"/>
    <w:rsid w:val="00CE4FA2"/>
    <w:rsid w:val="00CE5386"/>
    <w:rsid w:val="00CE53A7"/>
    <w:rsid w:val="00CE53DF"/>
    <w:rsid w:val="00CE5A45"/>
    <w:rsid w:val="00CE5E50"/>
    <w:rsid w:val="00CE630B"/>
    <w:rsid w:val="00CE6583"/>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9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3380"/>
    <w:rsid w:val="00D04660"/>
    <w:rsid w:val="00D04A63"/>
    <w:rsid w:val="00D04FC8"/>
    <w:rsid w:val="00D050BA"/>
    <w:rsid w:val="00D0538F"/>
    <w:rsid w:val="00D05B47"/>
    <w:rsid w:val="00D05C61"/>
    <w:rsid w:val="00D05F62"/>
    <w:rsid w:val="00D05FD4"/>
    <w:rsid w:val="00D06088"/>
    <w:rsid w:val="00D06303"/>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1CE"/>
    <w:rsid w:val="00D22406"/>
    <w:rsid w:val="00D229A3"/>
    <w:rsid w:val="00D22D40"/>
    <w:rsid w:val="00D22F98"/>
    <w:rsid w:val="00D2348D"/>
    <w:rsid w:val="00D23556"/>
    <w:rsid w:val="00D23871"/>
    <w:rsid w:val="00D239F9"/>
    <w:rsid w:val="00D23A1F"/>
    <w:rsid w:val="00D23B89"/>
    <w:rsid w:val="00D23C50"/>
    <w:rsid w:val="00D23CE2"/>
    <w:rsid w:val="00D244D5"/>
    <w:rsid w:val="00D2476C"/>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ED2"/>
    <w:rsid w:val="00D35F31"/>
    <w:rsid w:val="00D35FD5"/>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C96"/>
    <w:rsid w:val="00D45FEE"/>
    <w:rsid w:val="00D466E5"/>
    <w:rsid w:val="00D467C7"/>
    <w:rsid w:val="00D4688E"/>
    <w:rsid w:val="00D46F2D"/>
    <w:rsid w:val="00D471EF"/>
    <w:rsid w:val="00D475CC"/>
    <w:rsid w:val="00D477E2"/>
    <w:rsid w:val="00D4785C"/>
    <w:rsid w:val="00D47A34"/>
    <w:rsid w:val="00D50405"/>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1F"/>
    <w:rsid w:val="00D527A2"/>
    <w:rsid w:val="00D52A9A"/>
    <w:rsid w:val="00D52A9F"/>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56"/>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2FC"/>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7ED"/>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490"/>
    <w:rsid w:val="00D829AC"/>
    <w:rsid w:val="00D82AA1"/>
    <w:rsid w:val="00D83401"/>
    <w:rsid w:val="00D834B9"/>
    <w:rsid w:val="00D8373E"/>
    <w:rsid w:val="00D83850"/>
    <w:rsid w:val="00D84268"/>
    <w:rsid w:val="00D84278"/>
    <w:rsid w:val="00D846C5"/>
    <w:rsid w:val="00D847C6"/>
    <w:rsid w:val="00D854E4"/>
    <w:rsid w:val="00D85596"/>
    <w:rsid w:val="00D859C2"/>
    <w:rsid w:val="00D85E48"/>
    <w:rsid w:val="00D86391"/>
    <w:rsid w:val="00D8668A"/>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56"/>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55"/>
    <w:rsid w:val="00DC22B7"/>
    <w:rsid w:val="00DC2390"/>
    <w:rsid w:val="00DC23BF"/>
    <w:rsid w:val="00DC257F"/>
    <w:rsid w:val="00DC2583"/>
    <w:rsid w:val="00DC2898"/>
    <w:rsid w:val="00DC28A6"/>
    <w:rsid w:val="00DC28B6"/>
    <w:rsid w:val="00DC28EC"/>
    <w:rsid w:val="00DC3385"/>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6C3"/>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152"/>
    <w:rsid w:val="00DD59AB"/>
    <w:rsid w:val="00DD5DA1"/>
    <w:rsid w:val="00DD5E0E"/>
    <w:rsid w:val="00DD5FFE"/>
    <w:rsid w:val="00DD60C6"/>
    <w:rsid w:val="00DD625E"/>
    <w:rsid w:val="00DD6396"/>
    <w:rsid w:val="00DD68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5B3"/>
    <w:rsid w:val="00DE3E7C"/>
    <w:rsid w:val="00DE447E"/>
    <w:rsid w:val="00DE464E"/>
    <w:rsid w:val="00DE4664"/>
    <w:rsid w:val="00DE4811"/>
    <w:rsid w:val="00DE48BC"/>
    <w:rsid w:val="00DE4AD9"/>
    <w:rsid w:val="00DE4B0C"/>
    <w:rsid w:val="00DE5FDA"/>
    <w:rsid w:val="00DE61AA"/>
    <w:rsid w:val="00DE752E"/>
    <w:rsid w:val="00DE7793"/>
    <w:rsid w:val="00DE782E"/>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CB8"/>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882"/>
    <w:rsid w:val="00E07E45"/>
    <w:rsid w:val="00E1007C"/>
    <w:rsid w:val="00E101F9"/>
    <w:rsid w:val="00E102BD"/>
    <w:rsid w:val="00E1039D"/>
    <w:rsid w:val="00E103F8"/>
    <w:rsid w:val="00E103FD"/>
    <w:rsid w:val="00E10490"/>
    <w:rsid w:val="00E104ED"/>
    <w:rsid w:val="00E10631"/>
    <w:rsid w:val="00E109DB"/>
    <w:rsid w:val="00E10ABC"/>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5E"/>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17CFC"/>
    <w:rsid w:val="00E17D53"/>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4BC"/>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5EC"/>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29"/>
    <w:rsid w:val="00E35EB9"/>
    <w:rsid w:val="00E35F47"/>
    <w:rsid w:val="00E3610B"/>
    <w:rsid w:val="00E363B9"/>
    <w:rsid w:val="00E36400"/>
    <w:rsid w:val="00E36407"/>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905"/>
    <w:rsid w:val="00E50A66"/>
    <w:rsid w:val="00E50DDF"/>
    <w:rsid w:val="00E513EC"/>
    <w:rsid w:val="00E515A3"/>
    <w:rsid w:val="00E515F8"/>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2A4"/>
    <w:rsid w:val="00E62AF2"/>
    <w:rsid w:val="00E62C6B"/>
    <w:rsid w:val="00E62DDA"/>
    <w:rsid w:val="00E630F7"/>
    <w:rsid w:val="00E63A8C"/>
    <w:rsid w:val="00E63E5E"/>
    <w:rsid w:val="00E643D0"/>
    <w:rsid w:val="00E64763"/>
    <w:rsid w:val="00E647DC"/>
    <w:rsid w:val="00E6484F"/>
    <w:rsid w:val="00E64A94"/>
    <w:rsid w:val="00E64AF7"/>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0513"/>
    <w:rsid w:val="00E810EC"/>
    <w:rsid w:val="00E8112C"/>
    <w:rsid w:val="00E811CF"/>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AC0"/>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3C2"/>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3C"/>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AED"/>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A2F"/>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59B"/>
    <w:rsid w:val="00EE4825"/>
    <w:rsid w:val="00EE5033"/>
    <w:rsid w:val="00EE5112"/>
    <w:rsid w:val="00EE5258"/>
    <w:rsid w:val="00EE539F"/>
    <w:rsid w:val="00EE5E92"/>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B71"/>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03C"/>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5AB4"/>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AC"/>
    <w:rsid w:val="00F278C7"/>
    <w:rsid w:val="00F27BB4"/>
    <w:rsid w:val="00F27E0C"/>
    <w:rsid w:val="00F27F00"/>
    <w:rsid w:val="00F3002F"/>
    <w:rsid w:val="00F30353"/>
    <w:rsid w:val="00F3075E"/>
    <w:rsid w:val="00F30765"/>
    <w:rsid w:val="00F308C0"/>
    <w:rsid w:val="00F30D74"/>
    <w:rsid w:val="00F314F2"/>
    <w:rsid w:val="00F318E2"/>
    <w:rsid w:val="00F318E7"/>
    <w:rsid w:val="00F31E66"/>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94"/>
    <w:rsid w:val="00F37AEF"/>
    <w:rsid w:val="00F37DC6"/>
    <w:rsid w:val="00F37F36"/>
    <w:rsid w:val="00F4056F"/>
    <w:rsid w:val="00F40E49"/>
    <w:rsid w:val="00F41763"/>
    <w:rsid w:val="00F41C5E"/>
    <w:rsid w:val="00F41D1F"/>
    <w:rsid w:val="00F4284D"/>
    <w:rsid w:val="00F42910"/>
    <w:rsid w:val="00F429A7"/>
    <w:rsid w:val="00F42A7F"/>
    <w:rsid w:val="00F42C2B"/>
    <w:rsid w:val="00F434ED"/>
    <w:rsid w:val="00F43803"/>
    <w:rsid w:val="00F44833"/>
    <w:rsid w:val="00F44CA7"/>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5D6"/>
    <w:rsid w:val="00F50671"/>
    <w:rsid w:val="00F50849"/>
    <w:rsid w:val="00F50A04"/>
    <w:rsid w:val="00F50CDC"/>
    <w:rsid w:val="00F51345"/>
    <w:rsid w:val="00F513BA"/>
    <w:rsid w:val="00F51447"/>
    <w:rsid w:val="00F514EF"/>
    <w:rsid w:val="00F51665"/>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952"/>
    <w:rsid w:val="00F55AC5"/>
    <w:rsid w:val="00F564B4"/>
    <w:rsid w:val="00F56D31"/>
    <w:rsid w:val="00F57146"/>
    <w:rsid w:val="00F57183"/>
    <w:rsid w:val="00F5765A"/>
    <w:rsid w:val="00F57AD7"/>
    <w:rsid w:val="00F57C72"/>
    <w:rsid w:val="00F57E51"/>
    <w:rsid w:val="00F60056"/>
    <w:rsid w:val="00F6021A"/>
    <w:rsid w:val="00F6021F"/>
    <w:rsid w:val="00F6068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87F54"/>
    <w:rsid w:val="00F87FC3"/>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8FA"/>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280"/>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4DE"/>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7BE"/>
    <w:rsid w:val="00FA4BD6"/>
    <w:rsid w:val="00FA4EDE"/>
    <w:rsid w:val="00FA50E8"/>
    <w:rsid w:val="00FA526F"/>
    <w:rsid w:val="00FA53C1"/>
    <w:rsid w:val="00FA5527"/>
    <w:rsid w:val="00FA558C"/>
    <w:rsid w:val="00FA5710"/>
    <w:rsid w:val="00FA5871"/>
    <w:rsid w:val="00FA589E"/>
    <w:rsid w:val="00FA5909"/>
    <w:rsid w:val="00FA5A96"/>
    <w:rsid w:val="00FA5AD0"/>
    <w:rsid w:val="00FA5D69"/>
    <w:rsid w:val="00FA60E4"/>
    <w:rsid w:val="00FA6225"/>
    <w:rsid w:val="00FA656D"/>
    <w:rsid w:val="00FA65C9"/>
    <w:rsid w:val="00FA6686"/>
    <w:rsid w:val="00FA6A8C"/>
    <w:rsid w:val="00FA6B61"/>
    <w:rsid w:val="00FA6CB8"/>
    <w:rsid w:val="00FA6E95"/>
    <w:rsid w:val="00FA794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6AD"/>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B59"/>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72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018"/>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7D2"/>
    <w:rsid w:val="00FF48E0"/>
    <w:rsid w:val="00FF5026"/>
    <w:rsid w:val="00FF5173"/>
    <w:rsid w:val="00FF51D0"/>
    <w:rsid w:val="00FF52CC"/>
    <w:rsid w:val="00FF52E3"/>
    <w:rsid w:val="00FF5D1A"/>
    <w:rsid w:val="00FF609A"/>
    <w:rsid w:val="00FF6221"/>
    <w:rsid w:val="00FF6508"/>
    <w:rsid w:val="00FF6ACC"/>
    <w:rsid w:val="00FF6CAE"/>
    <w:rsid w:val="00FF6CF6"/>
    <w:rsid w:val="00FF70CF"/>
    <w:rsid w:val="00FF72A3"/>
    <w:rsid w:val="00FF74BE"/>
    <w:rsid w:val="00FF78DB"/>
    <w:rsid w:val="00FF793E"/>
    <w:rsid w:val="00FF7F34"/>
    <w:rsid w:val="03C41870"/>
    <w:rsid w:val="09D5A04A"/>
    <w:rsid w:val="0A3359F4"/>
    <w:rsid w:val="0C216B9F"/>
    <w:rsid w:val="1B3D40B1"/>
    <w:rsid w:val="1FA286A1"/>
    <w:rsid w:val="2582E314"/>
    <w:rsid w:val="2BF22498"/>
    <w:rsid w:val="2F109CFD"/>
    <w:rsid w:val="2F659FD3"/>
    <w:rsid w:val="362722A1"/>
    <w:rsid w:val="39A354B0"/>
    <w:rsid w:val="3B1ADE63"/>
    <w:rsid w:val="3B3F2511"/>
    <w:rsid w:val="3FB4DC8A"/>
    <w:rsid w:val="4B5D3661"/>
    <w:rsid w:val="4CF906C2"/>
    <w:rsid w:val="51B34F88"/>
    <w:rsid w:val="534F1FE9"/>
    <w:rsid w:val="552F1DEB"/>
    <w:rsid w:val="61D160D8"/>
    <w:rsid w:val="61F47896"/>
    <w:rsid w:val="62BD3645"/>
    <w:rsid w:val="62D65EA2"/>
    <w:rsid w:val="636D3139"/>
    <w:rsid w:val="721289E6"/>
    <w:rsid w:val="73AE5A47"/>
    <w:rsid w:val="793160BC"/>
    <w:rsid w:val="7A365E86"/>
    <w:rsid w:val="7BA04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881B31"/>
  <w15:docId w15:val="{C93D3F0F-A725-4BD7-8FDA-DBC966FC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Heading 2 3GPP,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ing 2 3GPP Char,Header 2 Char,Header2 Char,22 Char,heading2 Char,2nd level Char,H21 Char,H22 Char,H23 Char,H24 Char"/>
    <w:link w:val="Heading2"/>
    <w:uiPriority w:val="9"/>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character" w:customStyle="1" w:styleId="CRCoverPageZchn">
    <w:name w:val="CR Cover Page Zchn"/>
    <w:link w:val="CRCoverPage"/>
    <w:qFormat/>
    <w:rsid w:val="00EA03C2"/>
    <w:rPr>
      <w:rFonts w:ascii="Arial" w:eastAsia="MS Mincho" w:hAnsi="Arial"/>
      <w:lang w:val="en-GB" w:eastAsia="en-US"/>
    </w:rPr>
  </w:style>
  <w:style w:type="paragraph" w:customStyle="1" w:styleId="Agreement">
    <w:name w:val="Agreement"/>
    <w:basedOn w:val="Normal"/>
    <w:next w:val="Normal"/>
    <w:qFormat/>
    <w:rsid w:val="00EA03C2"/>
    <w:pPr>
      <w:numPr>
        <w:numId w:val="17"/>
      </w:numPr>
      <w:overflowPunct/>
      <w:autoSpaceDE/>
      <w:autoSpaceDN/>
      <w:adjustRightInd/>
      <w:spacing w:before="60" w:after="0"/>
      <w:textAlignment w:val="auto"/>
    </w:pPr>
    <w:rPr>
      <w:rFonts w:ascii="Arial" w:eastAsia="MS Mincho" w:hAnsi="Arial"/>
      <w:b/>
      <w:szCs w:val="24"/>
      <w:lang w:val="en-GB" w:eastAsia="en-GB"/>
    </w:rPr>
  </w:style>
  <w:style w:type="paragraph" w:customStyle="1" w:styleId="xmsolistparagraph">
    <w:name w:val="x_msolistparagraph"/>
    <w:basedOn w:val="Normal"/>
    <w:rsid w:val="00444B39"/>
    <w:pPr>
      <w:overflowPunct/>
      <w:autoSpaceDE/>
      <w:autoSpaceDN/>
      <w:adjustRightInd/>
      <w:spacing w:before="100" w:beforeAutospacing="1" w:after="100" w:afterAutospacing="1"/>
      <w:textAlignment w:val="auto"/>
    </w:pPr>
    <w:rPr>
      <w:rFonts w:ascii="Ｍ  Ｓ   Ｐ  ゴ  シ  ッ  ク" w:eastAsiaTheme="minorEastAsia" w:hAnsi="Ｍ  Ｓ   Ｐ  ゴ  シ  ッ  ク" w:cs="Calibri"/>
      <w:sz w:val="24"/>
      <w:szCs w:val="24"/>
      <w:lang w:eastAsia="zh-CN"/>
    </w:rPr>
  </w:style>
  <w:style w:type="paragraph" w:customStyle="1" w:styleId="xmsonormal">
    <w:name w:val="x_msonormal"/>
    <w:basedOn w:val="Normal"/>
    <w:rsid w:val="0012502C"/>
    <w:pPr>
      <w:overflowPunct/>
      <w:autoSpaceDE/>
      <w:autoSpaceDN/>
      <w:adjustRightInd/>
      <w:spacing w:after="0"/>
      <w:textAlignment w:val="auto"/>
    </w:pPr>
    <w:rPr>
      <w:rFonts w:ascii="Ｍ  Ｓ   Ｐ  ゴ  シ  ッ  ク" w:eastAsiaTheme="minorEastAsia" w:hAnsi="Ｍ  Ｓ   Ｐ  ゴ  シ  ッ  ク"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055847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212763">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3160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395653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58555125">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09447178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D4B84160-123A-411E-8622-90360D8C1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B264E-316E-469F-B20D-5B7666A734E8}">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dcmitype/"/>
    <ds:schemaRef ds:uri="http://purl.org/dc/elements/1.1/"/>
    <ds:schemaRef ds:uri="http://www.w3.org/XML/1998/namespace"/>
    <ds:schemaRef ds:uri="http://schemas.microsoft.com/office/infopath/2007/PartnerControls"/>
    <ds:schemaRef ds:uri="941e23cb-dad9-498e-b38f-7f09bac0cd70"/>
    <ds:schemaRef ds:uri="http://schemas.microsoft.com/office/2006/metadata/properties"/>
    <ds:schemaRef ds:uri="59341b7b-2ed7-44dc-8679-71dde30480b1"/>
    <ds:schemaRef ds:uri="http://schemas.microsoft.com/office/2006/documentManagement/type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2099</Words>
  <Characters>11969</Characters>
  <Application>Microsoft Office Word</Application>
  <DocSecurity>0</DocSecurity>
  <Lines>99</Lines>
  <Paragraphs>28</Paragraphs>
  <ScaleCrop>false</ScaleCrop>
  <Company>Qualcomm Inc.</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2</cp:revision>
  <cp:lastPrinted>2020-02-15T00:34:00Z</cp:lastPrinted>
  <dcterms:created xsi:type="dcterms:W3CDTF">2022-05-30T23:19:00Z</dcterms:created>
  <dcterms:modified xsi:type="dcterms:W3CDTF">2022-05-30T23:19:00Z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0x01010054FC21B95FDDC14EA5A0590F935619D0</vt:lpwstr>
  </property>
  <property fmtid="{D5CDD505-2E9C-101B-9397-08002B2CF9AE}" pid="4" name="_dlc_DocIdItemGuid">
    <vt:lpwstr>a7cd4b13-f82f-4f6a-8577-be9c58d48cc9</vt:lpwstr>
  </property>
</Properties>
</file>